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5A88" w:rsidTr="00345119">
        <w:tc>
          <w:tcPr>
            <w:tcW w:w="9576" w:type="dxa"/>
            <w:noWrap/>
          </w:tcPr>
          <w:p w:rsidR="008423E4" w:rsidRPr="0022177D" w:rsidRDefault="001E39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399B" w:rsidP="008423E4">
      <w:pPr>
        <w:jc w:val="center"/>
      </w:pPr>
    </w:p>
    <w:p w:rsidR="008423E4" w:rsidRPr="00B31F0E" w:rsidRDefault="001E399B" w:rsidP="008423E4"/>
    <w:p w:rsidR="008423E4" w:rsidRPr="00742794" w:rsidRDefault="001E39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5A88" w:rsidTr="00345119">
        <w:tc>
          <w:tcPr>
            <w:tcW w:w="9576" w:type="dxa"/>
          </w:tcPr>
          <w:p w:rsidR="008423E4" w:rsidRPr="00861995" w:rsidRDefault="001E399B" w:rsidP="00345119">
            <w:pPr>
              <w:jc w:val="right"/>
            </w:pPr>
            <w:r>
              <w:t>H.B. 2622</w:t>
            </w:r>
          </w:p>
        </w:tc>
      </w:tr>
      <w:tr w:rsidR="00A75A88" w:rsidTr="00345119">
        <w:tc>
          <w:tcPr>
            <w:tcW w:w="9576" w:type="dxa"/>
          </w:tcPr>
          <w:p w:rsidR="008423E4" w:rsidRPr="00861995" w:rsidRDefault="001E399B" w:rsidP="009108B2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A75A88" w:rsidTr="00345119">
        <w:tc>
          <w:tcPr>
            <w:tcW w:w="9576" w:type="dxa"/>
          </w:tcPr>
          <w:p w:rsidR="008423E4" w:rsidRPr="00861995" w:rsidRDefault="001E399B" w:rsidP="00345119">
            <w:pPr>
              <w:jc w:val="right"/>
            </w:pPr>
            <w:r>
              <w:t>Criminal Jurisprudence</w:t>
            </w:r>
          </w:p>
        </w:tc>
      </w:tr>
      <w:tr w:rsidR="00A75A88" w:rsidTr="00345119">
        <w:tc>
          <w:tcPr>
            <w:tcW w:w="9576" w:type="dxa"/>
          </w:tcPr>
          <w:p w:rsidR="008423E4" w:rsidRDefault="001E39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399B" w:rsidP="008423E4">
      <w:pPr>
        <w:tabs>
          <w:tab w:val="right" w:pos="9360"/>
        </w:tabs>
      </w:pPr>
    </w:p>
    <w:p w:rsidR="008423E4" w:rsidRDefault="001E399B" w:rsidP="008423E4"/>
    <w:p w:rsidR="008423E4" w:rsidRDefault="001E39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5A88" w:rsidTr="00345119">
        <w:tc>
          <w:tcPr>
            <w:tcW w:w="9576" w:type="dxa"/>
          </w:tcPr>
          <w:p w:rsidR="008423E4" w:rsidRPr="00A8133F" w:rsidRDefault="001E399B" w:rsidP="006335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399B" w:rsidP="00633516"/>
          <w:p w:rsidR="008423E4" w:rsidRDefault="001E399B" w:rsidP="00633516">
            <w:pPr>
              <w:pStyle w:val="Header"/>
              <w:jc w:val="both"/>
            </w:pPr>
            <w:r>
              <w:t>Interested parties contend that requirement</w:t>
            </w:r>
            <w:r>
              <w:t>s</w:t>
            </w:r>
            <w:r>
              <w:t xml:space="preserve"> </w:t>
            </w:r>
            <w:r>
              <w:t>regarding an</w:t>
            </w:r>
            <w:r>
              <w:t xml:space="preserve"> </w:t>
            </w:r>
            <w:r>
              <w:t>Internet service provider</w:t>
            </w:r>
            <w:r>
              <w:t>'</w:t>
            </w:r>
            <w:r>
              <w:t>s</w:t>
            </w:r>
            <w:r>
              <w:t xml:space="preserve"> </w:t>
            </w:r>
            <w:r>
              <w:t>response to</w:t>
            </w:r>
            <w:r>
              <w:t xml:space="preserve"> a subpoena, search warrant, or other court order in connection with an investigation or prosecution of certain crimes</w:t>
            </w:r>
            <w:r>
              <w:t xml:space="preserve"> </w:t>
            </w:r>
            <w:r>
              <w:t>are</w:t>
            </w:r>
            <w:r>
              <w:t xml:space="preserve"> too narrow in scope, as </w:t>
            </w:r>
            <w:r>
              <w:t xml:space="preserve">the requirements do not apply to </w:t>
            </w:r>
            <w:r>
              <w:t xml:space="preserve">other </w:t>
            </w:r>
            <w:r>
              <w:t xml:space="preserve">similar </w:t>
            </w:r>
            <w:r>
              <w:t xml:space="preserve">entities that may have access to </w:t>
            </w:r>
            <w:r>
              <w:t>relevant</w:t>
            </w:r>
            <w:r>
              <w:t xml:space="preserve"> information</w:t>
            </w:r>
            <w:r>
              <w:t xml:space="preserve">. </w:t>
            </w:r>
            <w:r>
              <w:t>H.B. 26</w:t>
            </w:r>
            <w:r>
              <w:t>22 seeks to address this issue by expanding the entities subject to th</w:t>
            </w:r>
            <w:r>
              <w:t>ese</w:t>
            </w:r>
            <w:r>
              <w:t xml:space="preserve"> require</w:t>
            </w:r>
            <w:r>
              <w:t>ment</w:t>
            </w:r>
            <w:r>
              <w:t>s</w:t>
            </w:r>
            <w:r>
              <w:t>.</w:t>
            </w:r>
          </w:p>
          <w:p w:rsidR="008423E4" w:rsidRPr="00E26B13" w:rsidRDefault="001E399B" w:rsidP="00633516">
            <w:pPr>
              <w:rPr>
                <w:b/>
              </w:rPr>
            </w:pPr>
          </w:p>
        </w:tc>
      </w:tr>
      <w:tr w:rsidR="00A75A88" w:rsidTr="00345119">
        <w:tc>
          <w:tcPr>
            <w:tcW w:w="9576" w:type="dxa"/>
          </w:tcPr>
          <w:p w:rsidR="0017725B" w:rsidRDefault="001E399B" w:rsidP="006335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399B" w:rsidP="00633516">
            <w:pPr>
              <w:rPr>
                <w:b/>
                <w:u w:val="single"/>
              </w:rPr>
            </w:pPr>
          </w:p>
          <w:p w:rsidR="009D3C3E" w:rsidRPr="009D3C3E" w:rsidRDefault="001E399B" w:rsidP="00633516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1E399B" w:rsidP="00633516">
            <w:pPr>
              <w:rPr>
                <w:b/>
                <w:u w:val="single"/>
              </w:rPr>
            </w:pPr>
          </w:p>
        </w:tc>
      </w:tr>
      <w:tr w:rsidR="00A75A88" w:rsidTr="00345119">
        <w:tc>
          <w:tcPr>
            <w:tcW w:w="9576" w:type="dxa"/>
          </w:tcPr>
          <w:p w:rsidR="008423E4" w:rsidRPr="00A8133F" w:rsidRDefault="001E399B" w:rsidP="006335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399B" w:rsidP="00633516"/>
          <w:p w:rsidR="009D3C3E" w:rsidRDefault="001E399B" w:rsidP="006335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1E399B" w:rsidP="00633516">
            <w:pPr>
              <w:rPr>
                <w:b/>
              </w:rPr>
            </w:pPr>
          </w:p>
        </w:tc>
      </w:tr>
      <w:tr w:rsidR="00A75A88" w:rsidTr="00345119">
        <w:tc>
          <w:tcPr>
            <w:tcW w:w="9576" w:type="dxa"/>
          </w:tcPr>
          <w:p w:rsidR="008423E4" w:rsidRPr="00A8133F" w:rsidRDefault="001E399B" w:rsidP="006335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399B" w:rsidP="00633516"/>
          <w:p w:rsidR="00D53820" w:rsidRDefault="001E399B" w:rsidP="006335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2622 amends the </w:t>
            </w:r>
            <w:r w:rsidRPr="00E932BF">
              <w:t>Code of Criminal Procedure</w:t>
            </w:r>
            <w:r>
              <w:t xml:space="preserve"> to </w:t>
            </w:r>
            <w:r>
              <w:t xml:space="preserve">include among the entities to which </w:t>
            </w:r>
            <w:r>
              <w:t xml:space="preserve">statutory provisions </w:t>
            </w:r>
            <w:r>
              <w:t>governing</w:t>
            </w:r>
            <w:r>
              <w:t xml:space="preserve"> </w:t>
            </w:r>
            <w:r>
              <w:t>the response by an Internet service provider</w:t>
            </w:r>
            <w:r w:rsidRPr="00535EEC">
              <w:t xml:space="preserve"> </w:t>
            </w:r>
            <w:r w:rsidRPr="00535EEC">
              <w:t xml:space="preserve">to </w:t>
            </w:r>
            <w:r>
              <w:t xml:space="preserve">a </w:t>
            </w:r>
            <w:r w:rsidRPr="00535EEC">
              <w:t>subpoena</w:t>
            </w:r>
            <w:r>
              <w:t>,</w:t>
            </w:r>
            <w:r>
              <w:t xml:space="preserve"> search warrant, or other court order relating to the</w:t>
            </w:r>
            <w:r>
              <w:t xml:space="preserve"> investigation or</w:t>
            </w:r>
            <w:r>
              <w:t xml:space="preserve"> prosecution of an online solicitation of a minor offense apply</w:t>
            </w:r>
            <w:r w:rsidRPr="00535EEC">
              <w:t xml:space="preserve"> </w:t>
            </w:r>
            <w:r>
              <w:t>a search engine, web hosting company, web browsing company, manufacturer of devices providing onl</w:t>
            </w:r>
            <w:r>
              <w:t>ine application platforms</w:t>
            </w:r>
            <w:r>
              <w:t>, and</w:t>
            </w:r>
            <w:r>
              <w:t xml:space="preserve"> company providing online social media platforms. The bill </w:t>
            </w:r>
            <w:r>
              <w:t>includes among</w:t>
            </w:r>
            <w:r>
              <w:t xml:space="preserve"> the </w:t>
            </w:r>
            <w:r>
              <w:t>subpoenas, search warrants, or other court orders</w:t>
            </w:r>
            <w:r>
              <w:t xml:space="preserve"> to which </w:t>
            </w:r>
            <w:r>
              <w:t>those provisions apply</w:t>
            </w:r>
            <w:r>
              <w:t xml:space="preserve"> </w:t>
            </w:r>
            <w:r>
              <w:t xml:space="preserve">such an order relating to the investigation or prosecution of </w:t>
            </w:r>
            <w:r>
              <w:t xml:space="preserve">certain sexual offenses, </w:t>
            </w:r>
            <w:r>
              <w:t xml:space="preserve">a </w:t>
            </w:r>
            <w:r>
              <w:t>tr</w:t>
            </w:r>
            <w:r>
              <w:t xml:space="preserve">afficking of persons offense, </w:t>
            </w:r>
            <w:r>
              <w:t xml:space="preserve">or </w:t>
            </w:r>
            <w:r>
              <w:t>public indecency offenses</w:t>
            </w:r>
            <w:r>
              <w:t xml:space="preserve"> </w:t>
            </w:r>
            <w:r>
              <w:t xml:space="preserve">that </w:t>
            </w:r>
            <w:r w:rsidRPr="00535EEC">
              <w:t>is served on or issued with</w:t>
            </w:r>
            <w:r>
              <w:t xml:space="preserve"> respect to </w:t>
            </w:r>
            <w:r>
              <w:t xml:space="preserve">such </w:t>
            </w:r>
            <w:r>
              <w:t>an online</w:t>
            </w:r>
            <w:r w:rsidRPr="00535EEC">
              <w:t xml:space="preserve"> service provider that provides service in</w:t>
            </w:r>
            <w:r>
              <w:t xml:space="preserve"> Texas.</w:t>
            </w:r>
          </w:p>
          <w:p w:rsidR="008423E4" w:rsidRPr="00E932BF" w:rsidRDefault="001E399B" w:rsidP="006335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  </w:t>
            </w:r>
          </w:p>
        </w:tc>
      </w:tr>
      <w:tr w:rsidR="00A75A88" w:rsidTr="00345119">
        <w:tc>
          <w:tcPr>
            <w:tcW w:w="9576" w:type="dxa"/>
          </w:tcPr>
          <w:p w:rsidR="008423E4" w:rsidRPr="00A8133F" w:rsidRDefault="001E399B" w:rsidP="006335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399B" w:rsidP="00633516"/>
          <w:p w:rsidR="008423E4" w:rsidRPr="003624F2" w:rsidRDefault="001E399B" w:rsidP="006335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E399B" w:rsidP="00633516">
            <w:pPr>
              <w:rPr>
                <w:b/>
              </w:rPr>
            </w:pPr>
          </w:p>
        </w:tc>
      </w:tr>
    </w:tbl>
    <w:p w:rsidR="008423E4" w:rsidRPr="00BE0E75" w:rsidRDefault="001E39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399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399B">
      <w:r>
        <w:separator/>
      </w:r>
    </w:p>
  </w:endnote>
  <w:endnote w:type="continuationSeparator" w:id="0">
    <w:p w:rsidR="00000000" w:rsidRDefault="001E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5A88" w:rsidTr="009C1E9A">
      <w:trPr>
        <w:cantSplit/>
      </w:trPr>
      <w:tc>
        <w:tcPr>
          <w:tcW w:w="0" w:type="pct"/>
        </w:tcPr>
        <w:p w:rsidR="00137D90" w:rsidRDefault="001E3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39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39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3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3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A88" w:rsidTr="009C1E9A">
      <w:trPr>
        <w:cantSplit/>
      </w:trPr>
      <w:tc>
        <w:tcPr>
          <w:tcW w:w="0" w:type="pct"/>
        </w:tcPr>
        <w:p w:rsidR="00EC379B" w:rsidRDefault="001E3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39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24813</w:t>
          </w:r>
        </w:p>
      </w:tc>
      <w:tc>
        <w:tcPr>
          <w:tcW w:w="2453" w:type="pct"/>
        </w:tcPr>
        <w:p w:rsidR="00EC379B" w:rsidRDefault="001E3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17.110.130</w:t>
          </w:r>
          <w:r>
            <w:fldChar w:fldCharType="end"/>
          </w:r>
        </w:p>
      </w:tc>
    </w:tr>
    <w:tr w:rsidR="00A75A88" w:rsidTr="009C1E9A">
      <w:trPr>
        <w:cantSplit/>
      </w:trPr>
      <w:tc>
        <w:tcPr>
          <w:tcW w:w="0" w:type="pct"/>
        </w:tcPr>
        <w:p w:rsidR="00EC379B" w:rsidRDefault="001E39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39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399B" w:rsidP="006D504F">
          <w:pPr>
            <w:pStyle w:val="Footer"/>
            <w:rPr>
              <w:rStyle w:val="PageNumber"/>
            </w:rPr>
          </w:pPr>
        </w:p>
        <w:p w:rsidR="00EC379B" w:rsidRDefault="001E3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5A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39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39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39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399B">
      <w:r>
        <w:separator/>
      </w:r>
    </w:p>
  </w:footnote>
  <w:footnote w:type="continuationSeparator" w:id="0">
    <w:p w:rsidR="00000000" w:rsidRDefault="001E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88"/>
    <w:rsid w:val="001E399B"/>
    <w:rsid w:val="00A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3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C3E"/>
  </w:style>
  <w:style w:type="paragraph" w:styleId="CommentSubject">
    <w:name w:val="annotation subject"/>
    <w:basedOn w:val="CommentText"/>
    <w:next w:val="CommentText"/>
    <w:link w:val="CommentSubjectChar"/>
    <w:rsid w:val="009D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3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C3E"/>
  </w:style>
  <w:style w:type="paragraph" w:styleId="CommentSubject">
    <w:name w:val="annotation subject"/>
    <w:basedOn w:val="CommentText"/>
    <w:next w:val="CommentText"/>
    <w:link w:val="CommentSubjectChar"/>
    <w:rsid w:val="009D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1654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HB02622 (Committee Report (Unamended))</vt:lpstr>
    </vt:vector>
  </TitlesOfParts>
  <Company>State of Texas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24813</dc:subject>
  <dc:creator>State of Texas</dc:creator>
  <dc:description>HB 2622 by Thompson, Senfronia-(H)Criminal Jurisprudence</dc:description>
  <cp:lastModifiedBy>Brianna Weis</cp:lastModifiedBy>
  <cp:revision>2</cp:revision>
  <cp:lastPrinted>2017-04-22T00:48:00Z</cp:lastPrinted>
  <dcterms:created xsi:type="dcterms:W3CDTF">2017-05-04T02:00:00Z</dcterms:created>
  <dcterms:modified xsi:type="dcterms:W3CDTF">2017-05-04T02:00:00Z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17.110.130</vt:lpwstr>
  </property>
</Properties>
</file>