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F63A3" w:rsidTr="00345119">
        <w:tc>
          <w:tcPr>
            <w:tcW w:w="9576" w:type="dxa"/>
            <w:noWrap/>
          </w:tcPr>
          <w:p w:rsidR="008423E4" w:rsidRPr="0022177D" w:rsidRDefault="0095494A" w:rsidP="00345119">
            <w:pPr>
              <w:pStyle w:val="Heading1"/>
            </w:pPr>
            <w:bookmarkStart w:id="0" w:name="_GoBack"/>
            <w:bookmarkEnd w:id="0"/>
            <w:r w:rsidRPr="00631897">
              <w:t>BILL ANALYSIS</w:t>
            </w:r>
          </w:p>
        </w:tc>
      </w:tr>
    </w:tbl>
    <w:p w:rsidR="008423E4" w:rsidRPr="0022177D" w:rsidRDefault="0095494A" w:rsidP="008423E4">
      <w:pPr>
        <w:jc w:val="center"/>
      </w:pPr>
    </w:p>
    <w:p w:rsidR="008423E4" w:rsidRPr="00B31F0E" w:rsidRDefault="0095494A" w:rsidP="008423E4"/>
    <w:p w:rsidR="008423E4" w:rsidRPr="00742794" w:rsidRDefault="0095494A" w:rsidP="008423E4">
      <w:pPr>
        <w:tabs>
          <w:tab w:val="right" w:pos="9360"/>
        </w:tabs>
      </w:pPr>
    </w:p>
    <w:tbl>
      <w:tblPr>
        <w:tblW w:w="0" w:type="auto"/>
        <w:tblLayout w:type="fixed"/>
        <w:tblLook w:val="01E0" w:firstRow="1" w:lastRow="1" w:firstColumn="1" w:lastColumn="1" w:noHBand="0" w:noVBand="0"/>
      </w:tblPr>
      <w:tblGrid>
        <w:gridCol w:w="9576"/>
      </w:tblGrid>
      <w:tr w:rsidR="007F63A3" w:rsidTr="00345119">
        <w:tc>
          <w:tcPr>
            <w:tcW w:w="9576" w:type="dxa"/>
          </w:tcPr>
          <w:p w:rsidR="008423E4" w:rsidRPr="00861995" w:rsidRDefault="0095494A" w:rsidP="00345119">
            <w:pPr>
              <w:jc w:val="right"/>
            </w:pPr>
            <w:r>
              <w:t>C.S.H.B. 2634</w:t>
            </w:r>
          </w:p>
        </w:tc>
      </w:tr>
      <w:tr w:rsidR="007F63A3" w:rsidTr="00345119">
        <w:tc>
          <w:tcPr>
            <w:tcW w:w="9576" w:type="dxa"/>
          </w:tcPr>
          <w:p w:rsidR="008423E4" w:rsidRPr="00861995" w:rsidRDefault="0095494A" w:rsidP="000D0CEC">
            <w:pPr>
              <w:jc w:val="right"/>
            </w:pPr>
            <w:r>
              <w:t xml:space="preserve">By: </w:t>
            </w:r>
            <w:r>
              <w:t>Dutton</w:t>
            </w:r>
          </w:p>
        </w:tc>
      </w:tr>
      <w:tr w:rsidR="007F63A3" w:rsidTr="00345119">
        <w:tc>
          <w:tcPr>
            <w:tcW w:w="9576" w:type="dxa"/>
          </w:tcPr>
          <w:p w:rsidR="008423E4" w:rsidRPr="00861995" w:rsidRDefault="0095494A" w:rsidP="00345119">
            <w:pPr>
              <w:jc w:val="right"/>
            </w:pPr>
            <w:r>
              <w:t>Juvenile Justice &amp; Family Issues</w:t>
            </w:r>
          </w:p>
        </w:tc>
      </w:tr>
      <w:tr w:rsidR="007F63A3" w:rsidTr="00345119">
        <w:tc>
          <w:tcPr>
            <w:tcW w:w="9576" w:type="dxa"/>
          </w:tcPr>
          <w:p w:rsidR="008423E4" w:rsidRDefault="0095494A" w:rsidP="00345119">
            <w:pPr>
              <w:jc w:val="right"/>
            </w:pPr>
            <w:r>
              <w:t>Committee Report (Substituted)</w:t>
            </w:r>
          </w:p>
        </w:tc>
      </w:tr>
    </w:tbl>
    <w:p w:rsidR="008423E4" w:rsidRDefault="0095494A" w:rsidP="008423E4">
      <w:pPr>
        <w:tabs>
          <w:tab w:val="right" w:pos="9360"/>
        </w:tabs>
      </w:pPr>
    </w:p>
    <w:p w:rsidR="008423E4" w:rsidRDefault="0095494A" w:rsidP="008423E4"/>
    <w:p w:rsidR="008423E4" w:rsidRDefault="0095494A" w:rsidP="008423E4"/>
    <w:tbl>
      <w:tblPr>
        <w:tblW w:w="0" w:type="auto"/>
        <w:tblCellMar>
          <w:left w:w="115" w:type="dxa"/>
          <w:right w:w="115" w:type="dxa"/>
        </w:tblCellMar>
        <w:tblLook w:val="01E0" w:firstRow="1" w:lastRow="1" w:firstColumn="1" w:lastColumn="1" w:noHBand="0" w:noVBand="0"/>
      </w:tblPr>
      <w:tblGrid>
        <w:gridCol w:w="9582"/>
      </w:tblGrid>
      <w:tr w:rsidR="007F63A3" w:rsidTr="000D0CEC">
        <w:tc>
          <w:tcPr>
            <w:tcW w:w="9582" w:type="dxa"/>
          </w:tcPr>
          <w:p w:rsidR="008423E4" w:rsidRPr="00A8133F" w:rsidRDefault="0095494A" w:rsidP="00903C7D">
            <w:pPr>
              <w:rPr>
                <w:b/>
              </w:rPr>
            </w:pPr>
            <w:r w:rsidRPr="009C1E9A">
              <w:rPr>
                <w:b/>
                <w:u w:val="single"/>
              </w:rPr>
              <w:t>BACKGROUND AND PURPOSE</w:t>
            </w:r>
            <w:r>
              <w:rPr>
                <w:b/>
              </w:rPr>
              <w:t xml:space="preserve"> </w:t>
            </w:r>
          </w:p>
          <w:p w:rsidR="008423E4" w:rsidRDefault="0095494A" w:rsidP="00903C7D"/>
          <w:p w:rsidR="008423E4" w:rsidRDefault="0095494A" w:rsidP="00903C7D">
            <w:pPr>
              <w:pStyle w:val="Header"/>
              <w:jc w:val="both"/>
            </w:pPr>
            <w:r>
              <w:t xml:space="preserve">Interested parties note various issues of concern regarding a suit affecting a parent-child relationship, including the burden </w:t>
            </w:r>
            <w:r>
              <w:t xml:space="preserve">of making </w:t>
            </w:r>
            <w:r>
              <w:t xml:space="preserve">certain </w:t>
            </w:r>
            <w:r>
              <w:t>court appearances</w:t>
            </w:r>
            <w:r>
              <w:t xml:space="preserve"> and</w:t>
            </w:r>
            <w:r>
              <w:t xml:space="preserve"> the types of assets used to </w:t>
            </w:r>
            <w:r>
              <w:t>satisfy</w:t>
            </w:r>
            <w:r>
              <w:t xml:space="preserve"> a child support obligation. </w:t>
            </w:r>
            <w:r>
              <w:t>C.S.</w:t>
            </w:r>
            <w:r>
              <w:t>H.B. 2634 seeks to ad</w:t>
            </w:r>
            <w:r>
              <w:t xml:space="preserve">dress these issues in order to ensure that the law is fair and clear.  </w:t>
            </w:r>
          </w:p>
          <w:p w:rsidR="008423E4" w:rsidRPr="00E26B13" w:rsidRDefault="0095494A" w:rsidP="00903C7D">
            <w:pPr>
              <w:rPr>
                <w:b/>
              </w:rPr>
            </w:pPr>
          </w:p>
        </w:tc>
      </w:tr>
      <w:tr w:rsidR="007F63A3" w:rsidTr="000D0CEC">
        <w:tc>
          <w:tcPr>
            <w:tcW w:w="9582" w:type="dxa"/>
          </w:tcPr>
          <w:p w:rsidR="0017725B" w:rsidRDefault="0095494A" w:rsidP="00903C7D">
            <w:pPr>
              <w:rPr>
                <w:b/>
                <w:u w:val="single"/>
              </w:rPr>
            </w:pPr>
            <w:r>
              <w:rPr>
                <w:b/>
                <w:u w:val="single"/>
              </w:rPr>
              <w:t>CRIMINAL JUSTICE IMPACT</w:t>
            </w:r>
          </w:p>
          <w:p w:rsidR="0017725B" w:rsidRDefault="0095494A" w:rsidP="00903C7D">
            <w:pPr>
              <w:rPr>
                <w:b/>
                <w:u w:val="single"/>
              </w:rPr>
            </w:pPr>
          </w:p>
          <w:p w:rsidR="00346DD6" w:rsidRPr="00346DD6" w:rsidRDefault="0095494A" w:rsidP="00903C7D">
            <w:pPr>
              <w:jc w:val="both"/>
            </w:pPr>
            <w:r>
              <w:t>It is the committee's opinion that this bill does not expressly create a criminal offense, increase the punishment for an existing criminal offense or catego</w:t>
            </w:r>
            <w:r>
              <w:t>ry of offenses, or change the eligibility of a person for community supervision, parole, or mandatory supervision.</w:t>
            </w:r>
          </w:p>
          <w:p w:rsidR="0017725B" w:rsidRPr="0017725B" w:rsidRDefault="0095494A" w:rsidP="00903C7D">
            <w:pPr>
              <w:rPr>
                <w:b/>
                <w:u w:val="single"/>
              </w:rPr>
            </w:pPr>
          </w:p>
        </w:tc>
      </w:tr>
      <w:tr w:rsidR="007F63A3" w:rsidTr="000D0CEC">
        <w:tc>
          <w:tcPr>
            <w:tcW w:w="9582" w:type="dxa"/>
          </w:tcPr>
          <w:p w:rsidR="008423E4" w:rsidRPr="00A8133F" w:rsidRDefault="0095494A" w:rsidP="00903C7D">
            <w:pPr>
              <w:rPr>
                <w:b/>
              </w:rPr>
            </w:pPr>
            <w:r w:rsidRPr="009C1E9A">
              <w:rPr>
                <w:b/>
                <w:u w:val="single"/>
              </w:rPr>
              <w:t>RULEMAKING AUTHORITY</w:t>
            </w:r>
            <w:r>
              <w:rPr>
                <w:b/>
              </w:rPr>
              <w:t xml:space="preserve"> </w:t>
            </w:r>
          </w:p>
          <w:p w:rsidR="008423E4" w:rsidRDefault="0095494A" w:rsidP="00903C7D"/>
          <w:p w:rsidR="00346DD6" w:rsidRDefault="0095494A" w:rsidP="00903C7D">
            <w:pPr>
              <w:pStyle w:val="Header"/>
              <w:tabs>
                <w:tab w:val="clear" w:pos="4320"/>
                <w:tab w:val="clear" w:pos="8640"/>
              </w:tabs>
              <w:jc w:val="both"/>
            </w:pPr>
            <w:r>
              <w:t>It is the committee's opinion that this bill does not expressly grant any additional rulemaking authority to a state</w:t>
            </w:r>
            <w:r>
              <w:t xml:space="preserve"> officer, department, agency, or institution.</w:t>
            </w:r>
          </w:p>
          <w:p w:rsidR="008423E4" w:rsidRPr="00E21FDC" w:rsidRDefault="0095494A" w:rsidP="00903C7D">
            <w:pPr>
              <w:rPr>
                <w:b/>
              </w:rPr>
            </w:pPr>
          </w:p>
        </w:tc>
      </w:tr>
      <w:tr w:rsidR="007F63A3" w:rsidTr="000D0CEC">
        <w:tc>
          <w:tcPr>
            <w:tcW w:w="9582" w:type="dxa"/>
          </w:tcPr>
          <w:p w:rsidR="008423E4" w:rsidRPr="00A8133F" w:rsidRDefault="0095494A" w:rsidP="00903C7D">
            <w:pPr>
              <w:rPr>
                <w:b/>
              </w:rPr>
            </w:pPr>
            <w:r w:rsidRPr="009C1E9A">
              <w:rPr>
                <w:b/>
                <w:u w:val="single"/>
              </w:rPr>
              <w:t>ANALYSIS</w:t>
            </w:r>
            <w:r>
              <w:rPr>
                <w:b/>
              </w:rPr>
              <w:t xml:space="preserve"> </w:t>
            </w:r>
          </w:p>
          <w:p w:rsidR="008423E4" w:rsidRDefault="0095494A" w:rsidP="00903C7D"/>
          <w:p w:rsidR="00E243A7" w:rsidRDefault="0095494A" w:rsidP="00903C7D">
            <w:pPr>
              <w:pStyle w:val="Header"/>
              <w:tabs>
                <w:tab w:val="clear" w:pos="4320"/>
                <w:tab w:val="clear" w:pos="8640"/>
              </w:tabs>
              <w:jc w:val="both"/>
            </w:pPr>
            <w:r>
              <w:t>C.S.</w:t>
            </w:r>
            <w:r>
              <w:t xml:space="preserve">H.B. 2634 amends the Family Code to authorize </w:t>
            </w:r>
            <w:r>
              <w:t xml:space="preserve">a </w:t>
            </w:r>
            <w:r>
              <w:t xml:space="preserve">court to </w:t>
            </w:r>
            <w:r>
              <w:t xml:space="preserve">conduct </w:t>
            </w:r>
            <w:r>
              <w:t>the</w:t>
            </w:r>
            <w:r>
              <w:t xml:space="preserve"> release hearing </w:t>
            </w:r>
            <w:r>
              <w:t xml:space="preserve">of </w:t>
            </w:r>
            <w:r>
              <w:t xml:space="preserve">a respondent </w:t>
            </w:r>
            <w:r>
              <w:t xml:space="preserve">who </w:t>
            </w:r>
            <w:r>
              <w:t>is taken into custody</w:t>
            </w:r>
            <w:r>
              <w:t xml:space="preserve"> </w:t>
            </w:r>
            <w:r>
              <w:t xml:space="preserve">for failure to appear </w:t>
            </w:r>
            <w:r>
              <w:t xml:space="preserve">at an enforcement hearing </w:t>
            </w:r>
            <w:r>
              <w:t xml:space="preserve">in a suit affecting the parent-child relationship through the use of teleconferencing, videoconferencing, or other remote electronic means if the court determines that </w:t>
            </w:r>
            <w:r>
              <w:t>conducting the hearing in that manner</w:t>
            </w:r>
            <w:r>
              <w:t xml:space="preserve"> will facilitate the hearing. The bill authorizes </w:t>
            </w:r>
            <w:r>
              <w:t>a</w:t>
            </w:r>
            <w:r>
              <w:t xml:space="preserve"> </w:t>
            </w:r>
            <w:r>
              <w:t>court to conduct a hearing on the issue of</w:t>
            </w:r>
            <w:r>
              <w:t xml:space="preserve"> </w:t>
            </w:r>
            <w:r>
              <w:t>a</w:t>
            </w:r>
            <w:r>
              <w:t xml:space="preserve"> respondent's</w:t>
            </w:r>
            <w:r>
              <w:t xml:space="preserve"> indigency </w:t>
            </w:r>
            <w:r>
              <w:t xml:space="preserve">in a motion </w:t>
            </w:r>
            <w:r>
              <w:t>for enforcement or a motion to revoke community service</w:t>
            </w:r>
            <w:r>
              <w:t xml:space="preserve"> in </w:t>
            </w:r>
            <w:r>
              <w:t xml:space="preserve">such </w:t>
            </w:r>
            <w:r>
              <w:t xml:space="preserve">a suit </w:t>
            </w:r>
            <w:r>
              <w:t>through the use of teleconferencing, videoconferencing, or other remote electronic means if the court de</w:t>
            </w:r>
            <w:r>
              <w:t xml:space="preserve">termines that conducting the hearing in that manner will facilitate the hearing. </w:t>
            </w:r>
            <w:r>
              <w:t xml:space="preserve">The bill </w:t>
            </w:r>
            <w:r>
              <w:t xml:space="preserve">includes the proceeds derived from the sale of oil and gas production from an oil or gas well located in Texas among the real and personal property </w:t>
            </w:r>
            <w:r>
              <w:t xml:space="preserve">to which </w:t>
            </w:r>
            <w:r>
              <w:t>a child s</w:t>
            </w:r>
            <w:r>
              <w:t>upport lien attaches</w:t>
            </w:r>
            <w:r>
              <w:t>.</w:t>
            </w:r>
          </w:p>
          <w:p w:rsidR="008726EC" w:rsidRDefault="0095494A" w:rsidP="00903C7D">
            <w:pPr>
              <w:pStyle w:val="Header"/>
              <w:tabs>
                <w:tab w:val="clear" w:pos="4320"/>
                <w:tab w:val="clear" w:pos="8640"/>
              </w:tabs>
              <w:jc w:val="both"/>
            </w:pPr>
          </w:p>
          <w:p w:rsidR="000145A2" w:rsidRDefault="0095494A" w:rsidP="00903C7D">
            <w:pPr>
              <w:pStyle w:val="Header"/>
              <w:tabs>
                <w:tab w:val="clear" w:pos="4320"/>
                <w:tab w:val="clear" w:pos="8640"/>
              </w:tabs>
              <w:jc w:val="both"/>
            </w:pPr>
            <w:r>
              <w:t>C.S.</w:t>
            </w:r>
            <w:r>
              <w:t xml:space="preserve">H.B. 2634 amends the Natural Resources Code to </w:t>
            </w:r>
            <w:r>
              <w:t>include payments that are subject to a child support lien among the payments</w:t>
            </w:r>
            <w:r>
              <w:t xml:space="preserve"> </w:t>
            </w:r>
            <w:r>
              <w:t xml:space="preserve">for proceeds </w:t>
            </w:r>
            <w:r>
              <w:t>derived from the sale of oil and gas production from an oil and gas well located in Texas</w:t>
            </w:r>
            <w:r>
              <w:t xml:space="preserve"> th</w:t>
            </w:r>
            <w:r>
              <w:t>at</w:t>
            </w:r>
            <w:r>
              <w:t xml:space="preserve"> may be withheld </w:t>
            </w:r>
            <w:r>
              <w:t>without interest</w:t>
            </w:r>
            <w:r>
              <w:t xml:space="preserve"> beyond the requisite time limits for such payments</w:t>
            </w:r>
            <w:r>
              <w:t>.</w:t>
            </w:r>
            <w:r>
              <w:t xml:space="preserve">  </w:t>
            </w:r>
          </w:p>
          <w:p w:rsidR="008423E4" w:rsidRPr="00835628" w:rsidRDefault="0095494A" w:rsidP="00903C7D">
            <w:pPr>
              <w:rPr>
                <w:b/>
              </w:rPr>
            </w:pPr>
          </w:p>
        </w:tc>
      </w:tr>
      <w:tr w:rsidR="007F63A3" w:rsidTr="000D0CEC">
        <w:tc>
          <w:tcPr>
            <w:tcW w:w="9582" w:type="dxa"/>
          </w:tcPr>
          <w:p w:rsidR="008423E4" w:rsidRPr="00A8133F" w:rsidRDefault="0095494A" w:rsidP="00903C7D">
            <w:pPr>
              <w:rPr>
                <w:b/>
              </w:rPr>
            </w:pPr>
            <w:r w:rsidRPr="009C1E9A">
              <w:rPr>
                <w:b/>
                <w:u w:val="single"/>
              </w:rPr>
              <w:t>EFFECTIVE DATE</w:t>
            </w:r>
            <w:r>
              <w:rPr>
                <w:b/>
              </w:rPr>
              <w:t xml:space="preserve"> </w:t>
            </w:r>
          </w:p>
          <w:p w:rsidR="008423E4" w:rsidRDefault="0095494A" w:rsidP="00903C7D"/>
          <w:p w:rsidR="008423E4" w:rsidRPr="003624F2" w:rsidRDefault="0095494A" w:rsidP="00903C7D">
            <w:pPr>
              <w:pStyle w:val="Header"/>
              <w:tabs>
                <w:tab w:val="clear" w:pos="4320"/>
                <w:tab w:val="clear" w:pos="8640"/>
              </w:tabs>
              <w:jc w:val="both"/>
            </w:pPr>
            <w:r>
              <w:t>September 1, 2017.</w:t>
            </w:r>
          </w:p>
          <w:p w:rsidR="008423E4" w:rsidRPr="00233FDB" w:rsidRDefault="0095494A" w:rsidP="00903C7D">
            <w:pPr>
              <w:rPr>
                <w:b/>
              </w:rPr>
            </w:pPr>
          </w:p>
        </w:tc>
      </w:tr>
      <w:tr w:rsidR="007F63A3" w:rsidTr="000D0CEC">
        <w:tc>
          <w:tcPr>
            <w:tcW w:w="9582" w:type="dxa"/>
          </w:tcPr>
          <w:p w:rsidR="000D0CEC" w:rsidRDefault="0095494A" w:rsidP="00903C7D">
            <w:pPr>
              <w:jc w:val="both"/>
              <w:rPr>
                <w:b/>
                <w:u w:val="single"/>
              </w:rPr>
            </w:pPr>
            <w:r>
              <w:rPr>
                <w:b/>
                <w:u w:val="single"/>
              </w:rPr>
              <w:t>COMPARISON OF ORIGINAL AND SUBSTITUTE</w:t>
            </w:r>
          </w:p>
          <w:p w:rsidR="00E243A7" w:rsidRDefault="0095494A" w:rsidP="00903C7D">
            <w:pPr>
              <w:jc w:val="both"/>
            </w:pPr>
          </w:p>
          <w:p w:rsidR="00E243A7" w:rsidRDefault="0095494A" w:rsidP="00903C7D">
            <w:pPr>
              <w:jc w:val="both"/>
            </w:pPr>
            <w:r>
              <w:t xml:space="preserve">While C.S.H.B. 2634 may differ from the original in minor or nonsubstantive ways, the </w:t>
            </w:r>
            <w:r>
              <w:t>following comparison is organized and formatted in a manner that indicates the substantial differences between the introduced and committee substitute versions of the bill.</w:t>
            </w:r>
          </w:p>
          <w:p w:rsidR="00E243A7" w:rsidRPr="00E243A7" w:rsidRDefault="0095494A" w:rsidP="00903C7D">
            <w:pPr>
              <w:jc w:val="both"/>
            </w:pPr>
          </w:p>
        </w:tc>
      </w:tr>
      <w:tr w:rsidR="007F63A3" w:rsidTr="000D0CE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F63A3" w:rsidTr="000D0CEC">
              <w:trPr>
                <w:cantSplit/>
                <w:tblHeader/>
              </w:trPr>
              <w:tc>
                <w:tcPr>
                  <w:tcW w:w="4673" w:type="dxa"/>
                  <w:tcMar>
                    <w:bottom w:w="188" w:type="dxa"/>
                  </w:tcMar>
                </w:tcPr>
                <w:p w:rsidR="000D0CEC" w:rsidRDefault="0095494A" w:rsidP="00903C7D">
                  <w:pPr>
                    <w:jc w:val="center"/>
                  </w:pPr>
                  <w:r>
                    <w:lastRenderedPageBreak/>
                    <w:t>INTRODUCED</w:t>
                  </w:r>
                </w:p>
              </w:tc>
              <w:tc>
                <w:tcPr>
                  <w:tcW w:w="4673" w:type="dxa"/>
                  <w:tcMar>
                    <w:bottom w:w="188" w:type="dxa"/>
                  </w:tcMar>
                </w:tcPr>
                <w:p w:rsidR="000D0CEC" w:rsidRDefault="0095494A" w:rsidP="00903C7D">
                  <w:pPr>
                    <w:jc w:val="center"/>
                  </w:pPr>
                  <w:r>
                    <w:t>HOUSE COMMITTEE SUBSTITUTE</w:t>
                  </w:r>
                </w:p>
              </w:tc>
            </w:tr>
            <w:tr w:rsidR="007F63A3" w:rsidTr="000D0CEC">
              <w:tc>
                <w:tcPr>
                  <w:tcW w:w="4673" w:type="dxa"/>
                  <w:tcMar>
                    <w:right w:w="360" w:type="dxa"/>
                  </w:tcMar>
                </w:tcPr>
                <w:p w:rsidR="000D0CEC" w:rsidRDefault="0095494A" w:rsidP="00903C7D">
                  <w:pPr>
                    <w:jc w:val="both"/>
                  </w:pPr>
                  <w:r>
                    <w:t xml:space="preserve">SECTION 1.  Section 157.105, Family Code, </w:t>
                  </w:r>
                  <w:r>
                    <w:t>is amended by adding Subsection (a-1) to read as follows:</w:t>
                  </w:r>
                </w:p>
                <w:p w:rsidR="000D0CEC" w:rsidRDefault="0095494A" w:rsidP="00903C7D">
                  <w:pPr>
                    <w:jc w:val="both"/>
                  </w:pPr>
                  <w:r>
                    <w:rPr>
                      <w:u w:val="single"/>
                    </w:rPr>
                    <w:t xml:space="preserve">(a-1)  The court may </w:t>
                  </w:r>
                  <w:r w:rsidRPr="003B549A">
                    <w:rPr>
                      <w:highlight w:val="lightGray"/>
                      <w:u w:val="single"/>
                    </w:rPr>
                    <w:t>require the respondent to appear before the court</w:t>
                  </w:r>
                  <w:r>
                    <w:rPr>
                      <w:u w:val="single"/>
                    </w:rPr>
                    <w:t xml:space="preserve"> under Subsection (a) through the use of teleconferencing, videoconferencing, or other remote electronic means if the court dete</w:t>
                  </w:r>
                  <w:r>
                    <w:rPr>
                      <w:u w:val="single"/>
                    </w:rPr>
                    <w:t xml:space="preserve">rmines that </w:t>
                  </w:r>
                  <w:r w:rsidRPr="003B549A">
                    <w:rPr>
                      <w:highlight w:val="lightGray"/>
                      <w:u w:val="single"/>
                    </w:rPr>
                    <w:t>the method of appearance</w:t>
                  </w:r>
                  <w:r>
                    <w:rPr>
                      <w:u w:val="single"/>
                    </w:rPr>
                    <w:t xml:space="preserve"> will facilitate the hearing.</w:t>
                  </w:r>
                </w:p>
              </w:tc>
              <w:tc>
                <w:tcPr>
                  <w:tcW w:w="4673" w:type="dxa"/>
                  <w:tcMar>
                    <w:left w:w="360" w:type="dxa"/>
                  </w:tcMar>
                </w:tcPr>
                <w:p w:rsidR="000D0CEC" w:rsidRDefault="0095494A" w:rsidP="00903C7D">
                  <w:pPr>
                    <w:jc w:val="both"/>
                  </w:pPr>
                  <w:r>
                    <w:t>SECTION 1.  Section 157.105, Family Code, is amended by adding Subsection (a-1) to read as follows:</w:t>
                  </w:r>
                </w:p>
                <w:p w:rsidR="000D0CEC" w:rsidRDefault="0095494A" w:rsidP="00903C7D">
                  <w:pPr>
                    <w:jc w:val="both"/>
                  </w:pPr>
                  <w:r>
                    <w:rPr>
                      <w:u w:val="single"/>
                    </w:rPr>
                    <w:t xml:space="preserve">(a-1)  The court may </w:t>
                  </w:r>
                  <w:r w:rsidRPr="003B549A">
                    <w:rPr>
                      <w:highlight w:val="lightGray"/>
                      <w:u w:val="single"/>
                    </w:rPr>
                    <w:t>conduct a hearing</w:t>
                  </w:r>
                  <w:r>
                    <w:rPr>
                      <w:u w:val="single"/>
                    </w:rPr>
                    <w:t xml:space="preserve"> under Subsection (a) through the use of teleconfere</w:t>
                  </w:r>
                  <w:r>
                    <w:rPr>
                      <w:u w:val="single"/>
                    </w:rPr>
                    <w:t xml:space="preserve">ncing, videoconferencing, or other remote electronic means if the court determines that </w:t>
                  </w:r>
                  <w:r w:rsidRPr="003B549A">
                    <w:rPr>
                      <w:highlight w:val="lightGray"/>
                      <w:u w:val="single"/>
                    </w:rPr>
                    <w:t>conducting the hearing in that manner</w:t>
                  </w:r>
                  <w:r>
                    <w:rPr>
                      <w:u w:val="single"/>
                    </w:rPr>
                    <w:t xml:space="preserve"> will facilitate the hearing.</w:t>
                  </w:r>
                </w:p>
                <w:p w:rsidR="000D0CEC" w:rsidRDefault="0095494A" w:rsidP="00903C7D">
                  <w:pPr>
                    <w:jc w:val="both"/>
                  </w:pPr>
                </w:p>
              </w:tc>
            </w:tr>
            <w:tr w:rsidR="007F63A3" w:rsidTr="000D0CEC">
              <w:tc>
                <w:tcPr>
                  <w:tcW w:w="4673" w:type="dxa"/>
                  <w:tcMar>
                    <w:right w:w="360" w:type="dxa"/>
                  </w:tcMar>
                </w:tcPr>
                <w:p w:rsidR="000D0CEC" w:rsidRDefault="0095494A" w:rsidP="00903C7D">
                  <w:pPr>
                    <w:jc w:val="both"/>
                  </w:pPr>
                  <w:r>
                    <w:t>SECTION 2.  Section 157.163, Family Code, is amended</w:t>
                  </w:r>
                  <w:r>
                    <w:t>.</w:t>
                  </w:r>
                </w:p>
              </w:tc>
              <w:tc>
                <w:tcPr>
                  <w:tcW w:w="4673" w:type="dxa"/>
                  <w:tcMar>
                    <w:left w:w="360" w:type="dxa"/>
                  </w:tcMar>
                </w:tcPr>
                <w:p w:rsidR="000D0CEC" w:rsidRDefault="0095494A" w:rsidP="00903C7D">
                  <w:pPr>
                    <w:jc w:val="both"/>
                  </w:pPr>
                  <w:r>
                    <w:t>SECTION 2. Same as introduced version.</w:t>
                  </w:r>
                </w:p>
                <w:p w:rsidR="000D0CEC" w:rsidRDefault="0095494A" w:rsidP="00903C7D">
                  <w:pPr>
                    <w:jc w:val="both"/>
                  </w:pPr>
                </w:p>
              </w:tc>
            </w:tr>
            <w:tr w:rsidR="007F63A3" w:rsidTr="000D0CEC">
              <w:tc>
                <w:tcPr>
                  <w:tcW w:w="4673" w:type="dxa"/>
                  <w:tcMar>
                    <w:right w:w="360" w:type="dxa"/>
                  </w:tcMar>
                </w:tcPr>
                <w:p w:rsidR="000D0CEC" w:rsidRDefault="0095494A" w:rsidP="00903C7D">
                  <w:pPr>
                    <w:jc w:val="both"/>
                  </w:pPr>
                  <w:r>
                    <w:t>SECTION 3.  Section 157.317(a), Family Code, is amended</w:t>
                  </w:r>
                  <w:r>
                    <w:t>.</w:t>
                  </w:r>
                </w:p>
              </w:tc>
              <w:tc>
                <w:tcPr>
                  <w:tcW w:w="4673" w:type="dxa"/>
                  <w:tcMar>
                    <w:left w:w="360" w:type="dxa"/>
                  </w:tcMar>
                </w:tcPr>
                <w:p w:rsidR="000D0CEC" w:rsidRDefault="0095494A" w:rsidP="00903C7D">
                  <w:pPr>
                    <w:jc w:val="both"/>
                  </w:pPr>
                  <w:r>
                    <w:t>SECTION 3. Same as introduced version.</w:t>
                  </w:r>
                </w:p>
                <w:p w:rsidR="000D0CEC" w:rsidRDefault="0095494A" w:rsidP="00903C7D">
                  <w:pPr>
                    <w:jc w:val="both"/>
                  </w:pPr>
                </w:p>
              </w:tc>
            </w:tr>
            <w:tr w:rsidR="007F63A3" w:rsidTr="000D0CEC">
              <w:tc>
                <w:tcPr>
                  <w:tcW w:w="4673" w:type="dxa"/>
                  <w:tcMar>
                    <w:right w:w="360" w:type="dxa"/>
                  </w:tcMar>
                </w:tcPr>
                <w:p w:rsidR="000D0CEC" w:rsidRDefault="0095494A" w:rsidP="00903C7D">
                  <w:pPr>
                    <w:jc w:val="both"/>
                  </w:pPr>
                  <w:r>
                    <w:t>SECTION 4.  Subchapter A, Chapter 158, Family Code, is amended by adding Section 158.012 to read as follows:</w:t>
                  </w:r>
                </w:p>
                <w:p w:rsidR="000D0CEC" w:rsidRDefault="0095494A" w:rsidP="00903C7D">
                  <w:pPr>
                    <w:jc w:val="both"/>
                  </w:pPr>
                  <w:r>
                    <w:rPr>
                      <w:u w:val="single"/>
                    </w:rPr>
                    <w:t>Sec. 158.012.  WITHHOLDING OF OIL AND GAS PROCEED</w:t>
                  </w:r>
                  <w:r>
                    <w:rPr>
                      <w:u w:val="single"/>
                    </w:rPr>
                    <w:t xml:space="preserve">S.  The provisions of this chapter relating to withholding by an employer of the earnings of an obligor apply in the same manner, to the extent applicable, to a person who provides to an obligor proceeds derived from the sale of oil or gas production from </w:t>
                  </w:r>
                  <w:r>
                    <w:rPr>
                      <w:u w:val="single"/>
                    </w:rPr>
                    <w:t>an oil or gas well located in this state.</w:t>
                  </w:r>
                </w:p>
              </w:tc>
              <w:tc>
                <w:tcPr>
                  <w:tcW w:w="4673" w:type="dxa"/>
                  <w:tcMar>
                    <w:left w:w="360" w:type="dxa"/>
                  </w:tcMar>
                </w:tcPr>
                <w:p w:rsidR="000D0CEC" w:rsidRDefault="0095494A" w:rsidP="00903C7D">
                  <w:pPr>
                    <w:jc w:val="both"/>
                  </w:pPr>
                  <w:r w:rsidRPr="005C662D">
                    <w:rPr>
                      <w:highlight w:val="lightGray"/>
                    </w:rPr>
                    <w:t>No equivalent provision.</w:t>
                  </w:r>
                </w:p>
                <w:p w:rsidR="000D0CEC" w:rsidRDefault="0095494A" w:rsidP="00903C7D">
                  <w:pPr>
                    <w:jc w:val="both"/>
                  </w:pPr>
                </w:p>
              </w:tc>
            </w:tr>
            <w:tr w:rsidR="007F63A3" w:rsidTr="000D0CEC">
              <w:tc>
                <w:tcPr>
                  <w:tcW w:w="4673" w:type="dxa"/>
                  <w:tcMar>
                    <w:right w:w="360" w:type="dxa"/>
                  </w:tcMar>
                </w:tcPr>
                <w:p w:rsidR="000D0CEC" w:rsidRDefault="0095494A" w:rsidP="00903C7D">
                  <w:pPr>
                    <w:jc w:val="both"/>
                  </w:pPr>
                  <w:r>
                    <w:t>SECTION 5.  Section 91.402(b), Natural Resources Code, is amended to read as follows:</w:t>
                  </w:r>
                </w:p>
                <w:p w:rsidR="000D0CEC" w:rsidRDefault="0095494A" w:rsidP="00903C7D">
                  <w:pPr>
                    <w:jc w:val="both"/>
                  </w:pPr>
                  <w:r>
                    <w:t xml:space="preserve">(b)  Payments may be withheld without interest beyond the time limits set out in Subsection (a) </w:t>
                  </w:r>
                  <w:r>
                    <w:rPr>
                      <w:u w:val="single"/>
                    </w:rPr>
                    <w:t>if:</w:t>
                  </w:r>
                </w:p>
                <w:p w:rsidR="000D0CEC" w:rsidRDefault="0095494A" w:rsidP="00903C7D">
                  <w:pPr>
                    <w:jc w:val="both"/>
                  </w:pPr>
                  <w:r>
                    <w:rPr>
                      <w:u w:val="single"/>
                    </w:rPr>
                    <w:t>(</w:t>
                  </w:r>
                  <w:r>
                    <w:rPr>
                      <w:u w:val="single"/>
                    </w:rPr>
                    <w:t>1)</w:t>
                  </w:r>
                  <w:r>
                    <w:t xml:space="preserve">  [</w:t>
                  </w:r>
                  <w:r>
                    <w:rPr>
                      <w:strike/>
                    </w:rPr>
                    <w:t>of this section when</w:t>
                  </w:r>
                  <w:r>
                    <w:t>] there is:</w:t>
                  </w:r>
                </w:p>
                <w:p w:rsidR="000D0CEC" w:rsidRDefault="0095494A" w:rsidP="00903C7D">
                  <w:pPr>
                    <w:jc w:val="both"/>
                  </w:pPr>
                  <w:r>
                    <w:rPr>
                      <w:u w:val="single"/>
                    </w:rPr>
                    <w:t>(A)</w:t>
                  </w:r>
                  <w:r>
                    <w:t xml:space="preserve"> [</w:t>
                  </w:r>
                  <w:r>
                    <w:rPr>
                      <w:strike/>
                    </w:rPr>
                    <w:t>(1)</w:t>
                  </w:r>
                  <w:r>
                    <w:t>]  a dispute concerning title that would affect distribution of payments;</w:t>
                  </w:r>
                </w:p>
                <w:p w:rsidR="000D0CEC" w:rsidRDefault="0095494A" w:rsidP="00903C7D">
                  <w:pPr>
                    <w:jc w:val="both"/>
                  </w:pPr>
                  <w:r>
                    <w:rPr>
                      <w:u w:val="single"/>
                    </w:rPr>
                    <w:t>(B)</w:t>
                  </w:r>
                  <w:r>
                    <w:t xml:space="preserve"> [</w:t>
                  </w:r>
                  <w:r>
                    <w:rPr>
                      <w:strike/>
                    </w:rPr>
                    <w:t>(2)</w:t>
                  </w:r>
                  <w:r>
                    <w:t>]  a reasonable doubt that the payee:</w:t>
                  </w:r>
                </w:p>
                <w:p w:rsidR="000D0CEC" w:rsidRDefault="0095494A" w:rsidP="00903C7D">
                  <w:pPr>
                    <w:jc w:val="both"/>
                  </w:pPr>
                  <w:r>
                    <w:rPr>
                      <w:u w:val="single"/>
                    </w:rPr>
                    <w:t>(i)</w:t>
                  </w:r>
                  <w:r>
                    <w:t xml:space="preserve"> [</w:t>
                  </w:r>
                  <w:r>
                    <w:rPr>
                      <w:strike/>
                    </w:rPr>
                    <w:t>(A)</w:t>
                  </w:r>
                  <w:r>
                    <w:t xml:space="preserve">]  has sold or authorized the sale of its share of the oil or gas to the purchaser </w:t>
                  </w:r>
                  <w:r>
                    <w:t>of such production; or</w:t>
                  </w:r>
                </w:p>
                <w:p w:rsidR="000D0CEC" w:rsidRDefault="0095494A" w:rsidP="00903C7D">
                  <w:pPr>
                    <w:jc w:val="both"/>
                  </w:pPr>
                  <w:r>
                    <w:rPr>
                      <w:u w:val="single"/>
                    </w:rPr>
                    <w:t>(ii)</w:t>
                  </w:r>
                  <w:r>
                    <w:t xml:space="preserve"> [</w:t>
                  </w:r>
                  <w:r>
                    <w:rPr>
                      <w:strike/>
                    </w:rPr>
                    <w:t>(B)</w:t>
                  </w:r>
                  <w:r>
                    <w:t xml:space="preserve">] has clear title to the interest in the proceeds of production; </w:t>
                  </w:r>
                  <w:r>
                    <w:rPr>
                      <w:u w:val="single"/>
                    </w:rPr>
                    <w:t>or</w:t>
                  </w:r>
                </w:p>
                <w:p w:rsidR="000D0CEC" w:rsidRDefault="0095494A" w:rsidP="00903C7D">
                  <w:pPr>
                    <w:jc w:val="both"/>
                  </w:pPr>
                  <w:r>
                    <w:rPr>
                      <w:u w:val="single"/>
                    </w:rPr>
                    <w:t>(C)</w:t>
                  </w:r>
                  <w:r>
                    <w:t xml:space="preserve"> [</w:t>
                  </w:r>
                  <w:r>
                    <w:rPr>
                      <w:strike/>
                    </w:rPr>
                    <w:t>(3)</w:t>
                  </w:r>
                  <w:r>
                    <w:t xml:space="preserve">]  a requirement in a title opinion that places in issue the title, identity, or whereabouts of the payee and that has not been satisfied by the </w:t>
                  </w:r>
                  <w:r>
                    <w:t>payee after a reasonable request for curative information has been made by the payor</w:t>
                  </w:r>
                  <w:r>
                    <w:rPr>
                      <w:u w:val="single"/>
                    </w:rPr>
                    <w:t>; or</w:t>
                  </w:r>
                </w:p>
                <w:p w:rsidR="000D0CEC" w:rsidRDefault="0095494A" w:rsidP="00903C7D">
                  <w:pPr>
                    <w:jc w:val="both"/>
                  </w:pPr>
                  <w:r>
                    <w:rPr>
                      <w:u w:val="single"/>
                    </w:rPr>
                    <w:t xml:space="preserve">(2)  the payments are subject to a child support lien under Chapter 157, Family Code, </w:t>
                  </w:r>
                  <w:r w:rsidRPr="003B549A">
                    <w:rPr>
                      <w:highlight w:val="lightGray"/>
                      <w:u w:val="single"/>
                    </w:rPr>
                    <w:t>or an order or writ of withholding issued under Chapter 158, Family Code</w:t>
                  </w:r>
                  <w:r w:rsidRPr="003B549A">
                    <w:rPr>
                      <w:highlight w:val="lightGray"/>
                    </w:rPr>
                    <w:t>.</w:t>
                  </w:r>
                </w:p>
              </w:tc>
              <w:tc>
                <w:tcPr>
                  <w:tcW w:w="4673" w:type="dxa"/>
                  <w:tcMar>
                    <w:left w:w="360" w:type="dxa"/>
                  </w:tcMar>
                </w:tcPr>
                <w:p w:rsidR="000D0CEC" w:rsidRDefault="0095494A" w:rsidP="00903C7D">
                  <w:pPr>
                    <w:jc w:val="both"/>
                  </w:pPr>
                  <w:r>
                    <w:t>SECTION</w:t>
                  </w:r>
                  <w:r>
                    <w:t xml:space="preserve"> 4.  Section 91.402(b), Natural Resources Code, is amended to read as follows:</w:t>
                  </w:r>
                </w:p>
                <w:p w:rsidR="000D0CEC" w:rsidRDefault="0095494A" w:rsidP="00903C7D">
                  <w:pPr>
                    <w:jc w:val="both"/>
                  </w:pPr>
                  <w:r>
                    <w:t xml:space="preserve">(b)  Payments may be withheld without interest beyond the time limits set out in Subsection (a) </w:t>
                  </w:r>
                  <w:r>
                    <w:rPr>
                      <w:u w:val="single"/>
                    </w:rPr>
                    <w:t>if:</w:t>
                  </w:r>
                </w:p>
                <w:p w:rsidR="000D0CEC" w:rsidRDefault="0095494A" w:rsidP="00903C7D">
                  <w:pPr>
                    <w:jc w:val="both"/>
                  </w:pPr>
                  <w:r>
                    <w:rPr>
                      <w:u w:val="single"/>
                    </w:rPr>
                    <w:t>(1)</w:t>
                  </w:r>
                  <w:r>
                    <w:t xml:space="preserve">  [</w:t>
                  </w:r>
                  <w:r>
                    <w:rPr>
                      <w:strike/>
                    </w:rPr>
                    <w:t>of this section when</w:t>
                  </w:r>
                  <w:r>
                    <w:t>] there is:</w:t>
                  </w:r>
                </w:p>
                <w:p w:rsidR="000D0CEC" w:rsidRDefault="0095494A" w:rsidP="00903C7D">
                  <w:pPr>
                    <w:jc w:val="both"/>
                  </w:pPr>
                  <w:r>
                    <w:rPr>
                      <w:u w:val="single"/>
                    </w:rPr>
                    <w:t>(A)</w:t>
                  </w:r>
                  <w:r>
                    <w:t xml:space="preserve"> [</w:t>
                  </w:r>
                  <w:r>
                    <w:rPr>
                      <w:strike/>
                    </w:rPr>
                    <w:t>(1)</w:t>
                  </w:r>
                  <w:r>
                    <w:t>]  a dispute concerning title t</w:t>
                  </w:r>
                  <w:r>
                    <w:t>hat would affect distribution of payments;</w:t>
                  </w:r>
                </w:p>
                <w:p w:rsidR="000D0CEC" w:rsidRDefault="0095494A" w:rsidP="00903C7D">
                  <w:pPr>
                    <w:jc w:val="both"/>
                  </w:pPr>
                  <w:r>
                    <w:rPr>
                      <w:u w:val="single"/>
                    </w:rPr>
                    <w:t>(B)</w:t>
                  </w:r>
                  <w:r>
                    <w:t xml:space="preserve"> [</w:t>
                  </w:r>
                  <w:r>
                    <w:rPr>
                      <w:strike/>
                    </w:rPr>
                    <w:t>(2)</w:t>
                  </w:r>
                  <w:r>
                    <w:t>]  a reasonable doubt that the payee:</w:t>
                  </w:r>
                </w:p>
                <w:p w:rsidR="000D0CEC" w:rsidRDefault="0095494A" w:rsidP="00903C7D">
                  <w:pPr>
                    <w:jc w:val="both"/>
                  </w:pPr>
                  <w:r>
                    <w:rPr>
                      <w:u w:val="single"/>
                    </w:rPr>
                    <w:t>(i)</w:t>
                  </w:r>
                  <w:r>
                    <w:t xml:space="preserve"> [</w:t>
                  </w:r>
                  <w:r>
                    <w:rPr>
                      <w:strike/>
                    </w:rPr>
                    <w:t>(A)</w:t>
                  </w:r>
                  <w:r>
                    <w:t>]  has sold or authorized the sale of its share of the oil or gas to the purchaser of such production; or</w:t>
                  </w:r>
                </w:p>
                <w:p w:rsidR="000D0CEC" w:rsidRDefault="0095494A" w:rsidP="00903C7D">
                  <w:pPr>
                    <w:jc w:val="both"/>
                  </w:pPr>
                  <w:r>
                    <w:rPr>
                      <w:u w:val="single"/>
                    </w:rPr>
                    <w:t>(ii)</w:t>
                  </w:r>
                  <w:r>
                    <w:t xml:space="preserve"> [</w:t>
                  </w:r>
                  <w:r>
                    <w:rPr>
                      <w:strike/>
                    </w:rPr>
                    <w:t>(B)</w:t>
                  </w:r>
                  <w:r>
                    <w:t>] has clear title to the interest in the pro</w:t>
                  </w:r>
                  <w:r>
                    <w:t xml:space="preserve">ceeds of production; </w:t>
                  </w:r>
                  <w:r>
                    <w:rPr>
                      <w:u w:val="single"/>
                    </w:rPr>
                    <w:t>or</w:t>
                  </w:r>
                </w:p>
                <w:p w:rsidR="000D0CEC" w:rsidRDefault="0095494A" w:rsidP="00903C7D">
                  <w:pPr>
                    <w:jc w:val="both"/>
                  </w:pPr>
                  <w:r>
                    <w:rPr>
                      <w:u w:val="single"/>
                    </w:rPr>
                    <w:t>(C)</w:t>
                  </w:r>
                  <w:r>
                    <w:t xml:space="preserve"> [</w:t>
                  </w:r>
                  <w:r>
                    <w:rPr>
                      <w:strike/>
                    </w:rPr>
                    <w:t>(3)</w:t>
                  </w:r>
                  <w:r>
                    <w:t xml:space="preserve">]  a requirement in a title opinion that places in issue the title, identity, or whereabouts of the payee and that has not been satisfied by the payee after a reasonable request for curative information has been made by the </w:t>
                  </w:r>
                  <w:r>
                    <w:t>payor</w:t>
                  </w:r>
                  <w:r>
                    <w:rPr>
                      <w:u w:val="single"/>
                    </w:rPr>
                    <w:t>; or</w:t>
                  </w:r>
                </w:p>
                <w:p w:rsidR="000D0CEC" w:rsidRDefault="0095494A" w:rsidP="00903C7D">
                  <w:pPr>
                    <w:jc w:val="both"/>
                  </w:pPr>
                  <w:r>
                    <w:rPr>
                      <w:u w:val="single"/>
                    </w:rPr>
                    <w:t>(2)  the payments are subject to a child support lien under Chapter 157, Family Code</w:t>
                  </w:r>
                  <w:r>
                    <w:t>.</w:t>
                  </w:r>
                </w:p>
                <w:p w:rsidR="000D0CEC" w:rsidRDefault="0095494A" w:rsidP="00903C7D">
                  <w:pPr>
                    <w:jc w:val="both"/>
                  </w:pPr>
                </w:p>
              </w:tc>
            </w:tr>
            <w:tr w:rsidR="007F63A3" w:rsidTr="000D0CEC">
              <w:tc>
                <w:tcPr>
                  <w:tcW w:w="4673" w:type="dxa"/>
                  <w:tcMar>
                    <w:right w:w="360" w:type="dxa"/>
                  </w:tcMar>
                </w:tcPr>
                <w:p w:rsidR="000D0CEC" w:rsidRDefault="0095494A" w:rsidP="00903C7D">
                  <w:pPr>
                    <w:jc w:val="both"/>
                  </w:pPr>
                  <w:r>
                    <w:lastRenderedPageBreak/>
                    <w:t xml:space="preserve">SECTION 6.  The change in law made by this Act to Section 157.317, Family Code, applies only to a child support lien notice </w:t>
                  </w:r>
                  <w:r w:rsidRPr="003B549A">
                    <w:rPr>
                      <w:highlight w:val="lightGray"/>
                    </w:rPr>
                    <w:t>or suit</w:t>
                  </w:r>
                  <w:r>
                    <w:t xml:space="preserve"> filed on or after the effe</w:t>
                  </w:r>
                  <w:r>
                    <w:t xml:space="preserve">ctive date of this Act.  A child support lien notice </w:t>
                  </w:r>
                  <w:r w:rsidRPr="003B549A">
                    <w:rPr>
                      <w:highlight w:val="lightGray"/>
                    </w:rPr>
                    <w:t>or suit</w:t>
                  </w:r>
                  <w:r>
                    <w:t xml:space="preserve"> filed before the effective date of this Act is governed by the law in effect on the date the lien notice </w:t>
                  </w:r>
                  <w:r w:rsidRPr="005C662D">
                    <w:rPr>
                      <w:highlight w:val="lightGray"/>
                    </w:rPr>
                    <w:t>or suit</w:t>
                  </w:r>
                  <w:r>
                    <w:t xml:space="preserve"> was filed, and the former law is continued in effect for that purpose.</w:t>
                  </w:r>
                </w:p>
              </w:tc>
              <w:tc>
                <w:tcPr>
                  <w:tcW w:w="4673" w:type="dxa"/>
                  <w:tcMar>
                    <w:left w:w="360" w:type="dxa"/>
                  </w:tcMar>
                </w:tcPr>
                <w:p w:rsidR="000D0CEC" w:rsidRDefault="0095494A" w:rsidP="00903C7D">
                  <w:pPr>
                    <w:jc w:val="both"/>
                  </w:pPr>
                  <w:r>
                    <w:t xml:space="preserve">SECTION 5. </w:t>
                  </w:r>
                  <w:r>
                    <w:t xml:space="preserve"> The change in law made by this Act to Section 157.317, Family Code, applies only to a child support lien notice filed </w:t>
                  </w:r>
                  <w:r w:rsidRPr="003B549A">
                    <w:rPr>
                      <w:highlight w:val="lightGray"/>
                    </w:rPr>
                    <w:t>or delivered</w:t>
                  </w:r>
                  <w:r>
                    <w:t xml:space="preserve"> on or after the effective date of this Act.  A child support lien notice filed </w:t>
                  </w:r>
                  <w:r w:rsidRPr="00E243A7">
                    <w:rPr>
                      <w:highlight w:val="lightGray"/>
                    </w:rPr>
                    <w:t>or delivered</w:t>
                  </w:r>
                  <w:r>
                    <w:t xml:space="preserve"> before the effective date of thi</w:t>
                  </w:r>
                  <w:r>
                    <w:t xml:space="preserve">s Act is governed by the law in effect on the date the lien notice was filed </w:t>
                  </w:r>
                  <w:r w:rsidRPr="005C662D">
                    <w:rPr>
                      <w:highlight w:val="lightGray"/>
                    </w:rPr>
                    <w:t>or delivered</w:t>
                  </w:r>
                  <w:r>
                    <w:t>, and the former law is continued in effect for that purpose.</w:t>
                  </w:r>
                </w:p>
              </w:tc>
            </w:tr>
            <w:tr w:rsidR="007F63A3" w:rsidTr="000D0CEC">
              <w:tc>
                <w:tcPr>
                  <w:tcW w:w="4673" w:type="dxa"/>
                  <w:tcMar>
                    <w:right w:w="360" w:type="dxa"/>
                  </w:tcMar>
                </w:tcPr>
                <w:p w:rsidR="000D0CEC" w:rsidRDefault="0095494A" w:rsidP="00903C7D">
                  <w:pPr>
                    <w:jc w:val="both"/>
                  </w:pPr>
                  <w:r>
                    <w:t>SECTION 7.  Section 158.012, Family Code, as added by this Act, applies only to an order or writ of with</w:t>
                  </w:r>
                  <w:r>
                    <w:t>holding issued on or after the effective date of this Act.  An order or writ of withholding issued before the effective date of this Act is governed by the law in effect at the time the order or writ was issued, and the former law is continued in effect fo</w:t>
                  </w:r>
                  <w:r>
                    <w:t>r that purpose.</w:t>
                  </w:r>
                </w:p>
              </w:tc>
              <w:tc>
                <w:tcPr>
                  <w:tcW w:w="4673" w:type="dxa"/>
                  <w:tcMar>
                    <w:left w:w="360" w:type="dxa"/>
                  </w:tcMar>
                </w:tcPr>
                <w:p w:rsidR="000D0CEC" w:rsidRDefault="0095494A" w:rsidP="00903C7D">
                  <w:pPr>
                    <w:jc w:val="both"/>
                  </w:pPr>
                  <w:r w:rsidRPr="005C662D">
                    <w:rPr>
                      <w:highlight w:val="lightGray"/>
                    </w:rPr>
                    <w:t>No equivalent provision.</w:t>
                  </w:r>
                </w:p>
                <w:p w:rsidR="000D0CEC" w:rsidRDefault="0095494A" w:rsidP="00903C7D">
                  <w:pPr>
                    <w:jc w:val="both"/>
                  </w:pPr>
                </w:p>
              </w:tc>
            </w:tr>
            <w:tr w:rsidR="007F63A3" w:rsidTr="000D0CEC">
              <w:tc>
                <w:tcPr>
                  <w:tcW w:w="4673" w:type="dxa"/>
                  <w:tcMar>
                    <w:right w:w="360" w:type="dxa"/>
                  </w:tcMar>
                </w:tcPr>
                <w:p w:rsidR="000D0CEC" w:rsidRDefault="0095494A" w:rsidP="00903C7D">
                  <w:pPr>
                    <w:jc w:val="both"/>
                  </w:pPr>
                  <w:r>
                    <w:t>SECTION 8.  This Act takes effect September 1, 2017.</w:t>
                  </w:r>
                </w:p>
              </w:tc>
              <w:tc>
                <w:tcPr>
                  <w:tcW w:w="4673" w:type="dxa"/>
                  <w:tcMar>
                    <w:left w:w="360" w:type="dxa"/>
                  </w:tcMar>
                </w:tcPr>
                <w:p w:rsidR="000D0CEC" w:rsidRDefault="0095494A" w:rsidP="00903C7D">
                  <w:pPr>
                    <w:jc w:val="both"/>
                  </w:pPr>
                  <w:r>
                    <w:t>SECTION 6. Same as introduced version.</w:t>
                  </w:r>
                </w:p>
                <w:p w:rsidR="000D0CEC" w:rsidRDefault="0095494A" w:rsidP="00903C7D">
                  <w:pPr>
                    <w:jc w:val="both"/>
                  </w:pPr>
                </w:p>
              </w:tc>
            </w:tr>
          </w:tbl>
          <w:p w:rsidR="000D0CEC" w:rsidRDefault="0095494A" w:rsidP="00903C7D"/>
          <w:p w:rsidR="000D0CEC" w:rsidRPr="009C1E9A" w:rsidRDefault="0095494A" w:rsidP="00903C7D">
            <w:pPr>
              <w:rPr>
                <w:b/>
                <w:u w:val="single"/>
              </w:rPr>
            </w:pPr>
          </w:p>
        </w:tc>
      </w:tr>
    </w:tbl>
    <w:p w:rsidR="008423E4" w:rsidRPr="00BE0E75" w:rsidRDefault="0095494A" w:rsidP="008423E4">
      <w:pPr>
        <w:spacing w:line="480" w:lineRule="auto"/>
        <w:jc w:val="both"/>
        <w:rPr>
          <w:rFonts w:ascii="Arial" w:hAnsi="Arial"/>
          <w:sz w:val="16"/>
          <w:szCs w:val="16"/>
        </w:rPr>
      </w:pPr>
    </w:p>
    <w:p w:rsidR="004108C3" w:rsidRPr="00163599" w:rsidRDefault="0095494A" w:rsidP="008423E4">
      <w:pPr>
        <w:rPr>
          <w:sz w:val="2"/>
          <w:szCs w:val="2"/>
        </w:rPr>
      </w:pPr>
    </w:p>
    <w:sectPr w:rsidR="004108C3" w:rsidRPr="00163599"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494A">
      <w:r>
        <w:separator/>
      </w:r>
    </w:p>
  </w:endnote>
  <w:endnote w:type="continuationSeparator" w:id="0">
    <w:p w:rsidR="00000000" w:rsidRDefault="0095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F63A3" w:rsidTr="009C1E9A">
      <w:trPr>
        <w:cantSplit/>
      </w:trPr>
      <w:tc>
        <w:tcPr>
          <w:tcW w:w="0" w:type="pct"/>
        </w:tcPr>
        <w:p w:rsidR="00137D90" w:rsidRDefault="0095494A" w:rsidP="009C1E9A">
          <w:pPr>
            <w:pStyle w:val="Footer"/>
            <w:tabs>
              <w:tab w:val="clear" w:pos="8640"/>
              <w:tab w:val="right" w:pos="9360"/>
            </w:tabs>
          </w:pPr>
        </w:p>
      </w:tc>
      <w:tc>
        <w:tcPr>
          <w:tcW w:w="2395" w:type="pct"/>
        </w:tcPr>
        <w:p w:rsidR="00137D90" w:rsidRDefault="0095494A" w:rsidP="009C1E9A">
          <w:pPr>
            <w:pStyle w:val="Footer"/>
            <w:tabs>
              <w:tab w:val="clear" w:pos="8640"/>
              <w:tab w:val="right" w:pos="9360"/>
            </w:tabs>
          </w:pPr>
        </w:p>
      </w:tc>
      <w:tc>
        <w:tcPr>
          <w:tcW w:w="2453" w:type="pct"/>
        </w:tcPr>
        <w:p w:rsidR="00137D90" w:rsidRDefault="0095494A" w:rsidP="009C1E9A">
          <w:pPr>
            <w:pStyle w:val="Footer"/>
            <w:tabs>
              <w:tab w:val="clear" w:pos="8640"/>
              <w:tab w:val="right" w:pos="9360"/>
            </w:tabs>
            <w:jc w:val="right"/>
          </w:pPr>
        </w:p>
      </w:tc>
    </w:tr>
    <w:tr w:rsidR="007F63A3" w:rsidTr="009C1E9A">
      <w:trPr>
        <w:cantSplit/>
      </w:trPr>
      <w:tc>
        <w:tcPr>
          <w:tcW w:w="0" w:type="pct"/>
        </w:tcPr>
        <w:p w:rsidR="00EC379B" w:rsidRDefault="0095494A" w:rsidP="009C1E9A">
          <w:pPr>
            <w:pStyle w:val="Footer"/>
            <w:tabs>
              <w:tab w:val="clear" w:pos="8640"/>
              <w:tab w:val="right" w:pos="9360"/>
            </w:tabs>
          </w:pPr>
        </w:p>
      </w:tc>
      <w:tc>
        <w:tcPr>
          <w:tcW w:w="2395" w:type="pct"/>
        </w:tcPr>
        <w:p w:rsidR="00EC379B" w:rsidRPr="009C1E9A" w:rsidRDefault="0095494A" w:rsidP="009C1E9A">
          <w:pPr>
            <w:pStyle w:val="Footer"/>
            <w:tabs>
              <w:tab w:val="clear" w:pos="8640"/>
              <w:tab w:val="right" w:pos="9360"/>
            </w:tabs>
            <w:rPr>
              <w:rFonts w:ascii="Shruti" w:hAnsi="Shruti"/>
              <w:sz w:val="22"/>
            </w:rPr>
          </w:pPr>
          <w:r>
            <w:rPr>
              <w:rFonts w:ascii="Shruti" w:hAnsi="Shruti"/>
              <w:sz w:val="22"/>
            </w:rPr>
            <w:t>85R 22859</w:t>
          </w:r>
        </w:p>
      </w:tc>
      <w:tc>
        <w:tcPr>
          <w:tcW w:w="2453" w:type="pct"/>
        </w:tcPr>
        <w:p w:rsidR="00EC379B" w:rsidRDefault="0095494A" w:rsidP="009C1E9A">
          <w:pPr>
            <w:pStyle w:val="Footer"/>
            <w:tabs>
              <w:tab w:val="clear" w:pos="8640"/>
              <w:tab w:val="right" w:pos="9360"/>
            </w:tabs>
            <w:jc w:val="right"/>
          </w:pPr>
          <w:r>
            <w:fldChar w:fldCharType="begin"/>
          </w:r>
          <w:r>
            <w:instrText xml:space="preserve"> DOCPROPERTY  OTID  \* MERGEFORMAT </w:instrText>
          </w:r>
          <w:r>
            <w:fldChar w:fldCharType="separate"/>
          </w:r>
          <w:r>
            <w:t>17.101.84</w:t>
          </w:r>
          <w:r>
            <w:fldChar w:fldCharType="end"/>
          </w:r>
        </w:p>
      </w:tc>
    </w:tr>
    <w:tr w:rsidR="007F63A3" w:rsidTr="009C1E9A">
      <w:trPr>
        <w:cantSplit/>
      </w:trPr>
      <w:tc>
        <w:tcPr>
          <w:tcW w:w="0" w:type="pct"/>
        </w:tcPr>
        <w:p w:rsidR="00EC379B" w:rsidRDefault="0095494A" w:rsidP="009C1E9A">
          <w:pPr>
            <w:pStyle w:val="Footer"/>
            <w:tabs>
              <w:tab w:val="clear" w:pos="4320"/>
              <w:tab w:val="clear" w:pos="8640"/>
              <w:tab w:val="left" w:pos="2865"/>
            </w:tabs>
          </w:pPr>
        </w:p>
      </w:tc>
      <w:tc>
        <w:tcPr>
          <w:tcW w:w="2395" w:type="pct"/>
        </w:tcPr>
        <w:p w:rsidR="00EC379B" w:rsidRPr="009C1E9A" w:rsidRDefault="0095494A" w:rsidP="009C1E9A">
          <w:pPr>
            <w:pStyle w:val="Footer"/>
            <w:tabs>
              <w:tab w:val="clear" w:pos="4320"/>
              <w:tab w:val="clear" w:pos="8640"/>
              <w:tab w:val="left" w:pos="2865"/>
            </w:tabs>
            <w:rPr>
              <w:rFonts w:ascii="Shruti" w:hAnsi="Shruti"/>
              <w:sz w:val="22"/>
            </w:rPr>
          </w:pPr>
          <w:r>
            <w:rPr>
              <w:rFonts w:ascii="Shruti" w:hAnsi="Shruti"/>
              <w:sz w:val="22"/>
            </w:rPr>
            <w:t>Substitute Document Number: 85R 15335</w:t>
          </w:r>
        </w:p>
      </w:tc>
      <w:tc>
        <w:tcPr>
          <w:tcW w:w="2453" w:type="pct"/>
        </w:tcPr>
        <w:p w:rsidR="00EC379B" w:rsidRDefault="0095494A" w:rsidP="006D504F">
          <w:pPr>
            <w:pStyle w:val="Footer"/>
            <w:rPr>
              <w:rStyle w:val="PageNumber"/>
            </w:rPr>
          </w:pPr>
        </w:p>
        <w:p w:rsidR="00EC379B" w:rsidRDefault="0095494A" w:rsidP="009C1E9A">
          <w:pPr>
            <w:pStyle w:val="Footer"/>
            <w:tabs>
              <w:tab w:val="clear" w:pos="8640"/>
              <w:tab w:val="right" w:pos="9360"/>
            </w:tabs>
            <w:jc w:val="right"/>
          </w:pPr>
        </w:p>
      </w:tc>
    </w:tr>
    <w:tr w:rsidR="007F63A3" w:rsidTr="009C1E9A">
      <w:trPr>
        <w:cantSplit/>
        <w:trHeight w:val="323"/>
      </w:trPr>
      <w:tc>
        <w:tcPr>
          <w:tcW w:w="0" w:type="pct"/>
          <w:gridSpan w:val="3"/>
        </w:tcPr>
        <w:p w:rsidR="00EC379B" w:rsidRDefault="009549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5494A" w:rsidP="009C1E9A">
          <w:pPr>
            <w:pStyle w:val="Footer"/>
            <w:tabs>
              <w:tab w:val="clear" w:pos="8640"/>
              <w:tab w:val="right" w:pos="9360"/>
            </w:tabs>
            <w:jc w:val="center"/>
          </w:pPr>
        </w:p>
      </w:tc>
    </w:tr>
  </w:tbl>
  <w:p w:rsidR="00EC379B" w:rsidRPr="00FF6F72" w:rsidRDefault="0095494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494A">
      <w:r>
        <w:separator/>
      </w:r>
    </w:p>
  </w:footnote>
  <w:footnote w:type="continuationSeparator" w:id="0">
    <w:p w:rsidR="00000000" w:rsidRDefault="00954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A3"/>
    <w:rsid w:val="007F63A3"/>
    <w:rsid w:val="0095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1732"/>
    <w:rPr>
      <w:sz w:val="16"/>
      <w:szCs w:val="16"/>
    </w:rPr>
  </w:style>
  <w:style w:type="paragraph" w:styleId="CommentText">
    <w:name w:val="annotation text"/>
    <w:basedOn w:val="Normal"/>
    <w:link w:val="CommentTextChar"/>
    <w:rsid w:val="00FF1732"/>
    <w:rPr>
      <w:sz w:val="20"/>
      <w:szCs w:val="20"/>
    </w:rPr>
  </w:style>
  <w:style w:type="character" w:customStyle="1" w:styleId="CommentTextChar">
    <w:name w:val="Comment Text Char"/>
    <w:basedOn w:val="DefaultParagraphFont"/>
    <w:link w:val="CommentText"/>
    <w:rsid w:val="00FF1732"/>
  </w:style>
  <w:style w:type="paragraph" w:styleId="CommentSubject">
    <w:name w:val="annotation subject"/>
    <w:basedOn w:val="CommentText"/>
    <w:next w:val="CommentText"/>
    <w:link w:val="CommentSubjectChar"/>
    <w:rsid w:val="00FF1732"/>
    <w:rPr>
      <w:b/>
      <w:bCs/>
    </w:rPr>
  </w:style>
  <w:style w:type="character" w:customStyle="1" w:styleId="CommentSubjectChar">
    <w:name w:val="Comment Subject Char"/>
    <w:basedOn w:val="CommentTextChar"/>
    <w:link w:val="CommentSubject"/>
    <w:rsid w:val="00FF17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1732"/>
    <w:rPr>
      <w:sz w:val="16"/>
      <w:szCs w:val="16"/>
    </w:rPr>
  </w:style>
  <w:style w:type="paragraph" w:styleId="CommentText">
    <w:name w:val="annotation text"/>
    <w:basedOn w:val="Normal"/>
    <w:link w:val="CommentTextChar"/>
    <w:rsid w:val="00FF1732"/>
    <w:rPr>
      <w:sz w:val="20"/>
      <w:szCs w:val="20"/>
    </w:rPr>
  </w:style>
  <w:style w:type="character" w:customStyle="1" w:styleId="CommentTextChar">
    <w:name w:val="Comment Text Char"/>
    <w:basedOn w:val="DefaultParagraphFont"/>
    <w:link w:val="CommentText"/>
    <w:rsid w:val="00FF1732"/>
  </w:style>
  <w:style w:type="paragraph" w:styleId="CommentSubject">
    <w:name w:val="annotation subject"/>
    <w:basedOn w:val="CommentText"/>
    <w:next w:val="CommentText"/>
    <w:link w:val="CommentSubjectChar"/>
    <w:rsid w:val="00FF1732"/>
    <w:rPr>
      <w:b/>
      <w:bCs/>
    </w:rPr>
  </w:style>
  <w:style w:type="character" w:customStyle="1" w:styleId="CommentSubjectChar">
    <w:name w:val="Comment Subject Char"/>
    <w:basedOn w:val="CommentTextChar"/>
    <w:link w:val="CommentSubject"/>
    <w:rsid w:val="00FF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5891</Characters>
  <Application>Microsoft Office Word</Application>
  <DocSecurity>4</DocSecurity>
  <Lines>189</Lines>
  <Paragraphs>55</Paragraphs>
  <ScaleCrop>false</ScaleCrop>
  <HeadingPairs>
    <vt:vector size="2" baseType="variant">
      <vt:variant>
        <vt:lpstr>Title</vt:lpstr>
      </vt:variant>
      <vt:variant>
        <vt:i4>1</vt:i4>
      </vt:variant>
    </vt:vector>
  </HeadingPairs>
  <TitlesOfParts>
    <vt:vector size="1" baseType="lpstr">
      <vt:lpstr>BA - HB02634 (Committee Report (Substituted))</vt:lpstr>
    </vt:vector>
  </TitlesOfParts>
  <Company>State of Texas</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22859</dc:subject>
  <dc:creator>State of Texas</dc:creator>
  <dc:description>HB 2634 by Dutton-(H)Juvenile Justice &amp; Family Issues (Substitute Document Number: 85R 15335)</dc:description>
  <cp:lastModifiedBy> Stacey Nicchio</cp:lastModifiedBy>
  <cp:revision>2</cp:revision>
  <cp:lastPrinted>2017-04-11T14:56:00Z</cp:lastPrinted>
  <dcterms:created xsi:type="dcterms:W3CDTF">2017-04-13T23:40:00Z</dcterms:created>
  <dcterms:modified xsi:type="dcterms:W3CDTF">2017-04-13T23:40:00Z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17.101.84</vt:lpwstr>
  </property>
</Properties>
</file>