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05ED" w:rsidTr="00345119">
        <w:tc>
          <w:tcPr>
            <w:tcW w:w="9576" w:type="dxa"/>
            <w:noWrap/>
          </w:tcPr>
          <w:p w:rsidR="008423E4" w:rsidRPr="0022177D" w:rsidRDefault="009F40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40B9" w:rsidP="008423E4">
      <w:pPr>
        <w:jc w:val="center"/>
      </w:pPr>
    </w:p>
    <w:p w:rsidR="008423E4" w:rsidRPr="00B31F0E" w:rsidRDefault="009F40B9" w:rsidP="008423E4"/>
    <w:p w:rsidR="008423E4" w:rsidRPr="00742794" w:rsidRDefault="009F40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5ED" w:rsidTr="00345119">
        <w:tc>
          <w:tcPr>
            <w:tcW w:w="9576" w:type="dxa"/>
          </w:tcPr>
          <w:p w:rsidR="008423E4" w:rsidRPr="00861995" w:rsidRDefault="009F40B9" w:rsidP="00345119">
            <w:pPr>
              <w:jc w:val="right"/>
            </w:pPr>
            <w:r>
              <w:t>H.B. 2638</w:t>
            </w:r>
          </w:p>
        </w:tc>
      </w:tr>
      <w:tr w:rsidR="003405ED" w:rsidTr="00345119">
        <w:tc>
          <w:tcPr>
            <w:tcW w:w="9576" w:type="dxa"/>
          </w:tcPr>
          <w:p w:rsidR="008423E4" w:rsidRPr="00861995" w:rsidRDefault="009F40B9" w:rsidP="003D58C8">
            <w:pPr>
              <w:jc w:val="right"/>
            </w:pPr>
            <w:r>
              <w:t xml:space="preserve">By: </w:t>
            </w:r>
            <w:r>
              <w:t>Gonzales, Larry</w:t>
            </w:r>
          </w:p>
        </w:tc>
      </w:tr>
      <w:tr w:rsidR="003405ED" w:rsidTr="00345119">
        <w:tc>
          <w:tcPr>
            <w:tcW w:w="9576" w:type="dxa"/>
          </w:tcPr>
          <w:p w:rsidR="008423E4" w:rsidRPr="00861995" w:rsidRDefault="009F40B9" w:rsidP="00345119">
            <w:pPr>
              <w:jc w:val="right"/>
            </w:pPr>
            <w:r>
              <w:t>Energy Resources</w:t>
            </w:r>
          </w:p>
        </w:tc>
      </w:tr>
      <w:tr w:rsidR="003405ED" w:rsidTr="00345119">
        <w:tc>
          <w:tcPr>
            <w:tcW w:w="9576" w:type="dxa"/>
          </w:tcPr>
          <w:p w:rsidR="008423E4" w:rsidRDefault="009F40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40B9" w:rsidP="008423E4">
      <w:pPr>
        <w:tabs>
          <w:tab w:val="right" w:pos="9360"/>
        </w:tabs>
      </w:pPr>
    </w:p>
    <w:p w:rsidR="008423E4" w:rsidRDefault="009F40B9" w:rsidP="008423E4"/>
    <w:p w:rsidR="008423E4" w:rsidRDefault="009F40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05ED" w:rsidTr="00345119">
        <w:tc>
          <w:tcPr>
            <w:tcW w:w="9576" w:type="dxa"/>
          </w:tcPr>
          <w:p w:rsidR="008423E4" w:rsidRPr="00A8133F" w:rsidRDefault="009F40B9" w:rsidP="005C7F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40B9" w:rsidP="005C7FB6"/>
          <w:p w:rsidR="008423E4" w:rsidRDefault="009F40B9" w:rsidP="005C7F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is concern about recent reports</w:t>
            </w:r>
            <w:r>
              <w:t xml:space="preserve"> that </w:t>
            </w:r>
            <w:r>
              <w:t xml:space="preserve">certain private organizations have misrepresented themselves as the Railroad </w:t>
            </w:r>
            <w:r>
              <w:t>Commission of Texas in public forums</w:t>
            </w:r>
            <w:r>
              <w:t xml:space="preserve"> and that t</w:t>
            </w:r>
            <w:r>
              <w:t xml:space="preserve">he </w:t>
            </w:r>
            <w:r>
              <w:t xml:space="preserve">unauthorized </w:t>
            </w:r>
            <w:r>
              <w:t xml:space="preserve">use of the </w:t>
            </w:r>
            <w:r>
              <w:t>r</w:t>
            </w:r>
            <w:r>
              <w:t xml:space="preserve">ailroad </w:t>
            </w:r>
            <w:r>
              <w:t>c</w:t>
            </w:r>
            <w:r>
              <w:t>ommission logo on flyers and advertisements has led to confusion among the public.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2638 </w:t>
            </w:r>
            <w:r>
              <w:t>seeks to address this issue by providing for the protection of the railroad com</w:t>
            </w:r>
            <w:r>
              <w:t>mission's intellectual property.</w:t>
            </w:r>
          </w:p>
          <w:p w:rsidR="008423E4" w:rsidRPr="00E26B13" w:rsidRDefault="009F40B9" w:rsidP="005C7FB6">
            <w:pPr>
              <w:rPr>
                <w:b/>
              </w:rPr>
            </w:pPr>
          </w:p>
        </w:tc>
      </w:tr>
      <w:tr w:rsidR="003405ED" w:rsidTr="00345119">
        <w:tc>
          <w:tcPr>
            <w:tcW w:w="9576" w:type="dxa"/>
          </w:tcPr>
          <w:p w:rsidR="0017725B" w:rsidRDefault="009F40B9" w:rsidP="005C7F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40B9" w:rsidP="005C7FB6">
            <w:pPr>
              <w:rPr>
                <w:b/>
                <w:u w:val="single"/>
              </w:rPr>
            </w:pPr>
          </w:p>
          <w:p w:rsidR="00693E3B" w:rsidRPr="00693E3B" w:rsidRDefault="009F40B9" w:rsidP="005C7FB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:rsidR="0017725B" w:rsidRPr="0017725B" w:rsidRDefault="009F40B9" w:rsidP="005C7FB6">
            <w:pPr>
              <w:rPr>
                <w:b/>
                <w:u w:val="single"/>
              </w:rPr>
            </w:pPr>
          </w:p>
        </w:tc>
      </w:tr>
      <w:tr w:rsidR="003405ED" w:rsidTr="00345119">
        <w:tc>
          <w:tcPr>
            <w:tcW w:w="9576" w:type="dxa"/>
          </w:tcPr>
          <w:p w:rsidR="008423E4" w:rsidRPr="00A8133F" w:rsidRDefault="009F40B9" w:rsidP="005C7F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40B9" w:rsidP="005C7FB6"/>
          <w:p w:rsidR="00693E3B" w:rsidRDefault="009F40B9" w:rsidP="005C7F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</w:t>
            </w:r>
            <w:r>
              <w:t>ution.</w:t>
            </w:r>
          </w:p>
          <w:p w:rsidR="008423E4" w:rsidRPr="00E21FDC" w:rsidRDefault="009F40B9" w:rsidP="005C7FB6">
            <w:pPr>
              <w:rPr>
                <w:b/>
              </w:rPr>
            </w:pPr>
          </w:p>
        </w:tc>
      </w:tr>
      <w:tr w:rsidR="003405ED" w:rsidTr="00345119">
        <w:tc>
          <w:tcPr>
            <w:tcW w:w="9576" w:type="dxa"/>
          </w:tcPr>
          <w:p w:rsidR="008423E4" w:rsidRPr="00A8133F" w:rsidRDefault="009F40B9" w:rsidP="005C7F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40B9" w:rsidP="005C7FB6"/>
          <w:p w:rsidR="00B70F9B" w:rsidRDefault="009F40B9" w:rsidP="005C7FB6">
            <w:pPr>
              <w:pStyle w:val="Header"/>
              <w:jc w:val="both"/>
            </w:pPr>
            <w:r>
              <w:t xml:space="preserve">H.B. 2638 amends the Natural Resources Code to authorize the </w:t>
            </w:r>
            <w:r w:rsidRPr="002D527F">
              <w:t>Railroad Commission of Texas</w:t>
            </w:r>
            <w:r>
              <w:t xml:space="preserve"> to apply for, register, secure, hold, and protect under </w:t>
            </w:r>
            <w:r>
              <w:t>the</w:t>
            </w:r>
            <w:r>
              <w:t xml:space="preserve"> </w:t>
            </w:r>
            <w:r>
              <w:t>law</w:t>
            </w:r>
            <w:r>
              <w:t xml:space="preserve">s </w:t>
            </w:r>
            <w:r>
              <w:t>of the United States or any state or</w:t>
            </w:r>
            <w:r>
              <w:t xml:space="preserve"> nation </w:t>
            </w:r>
            <w:r>
              <w:t xml:space="preserve">a patent for the invention, </w:t>
            </w:r>
            <w:r>
              <w:t>discovery, or improvement of any process, machine, manufacture, or composition of matter;</w:t>
            </w:r>
            <w:r>
              <w:t xml:space="preserve"> </w:t>
            </w:r>
            <w:r>
              <w:t>a copyright for an original work of authorship fixed in any tangible medium of expression, known or later developed, from which it can be perceived, reproduced, or ot</w:t>
            </w:r>
            <w:r>
              <w:t>herwise communicated, either directly or with the aid of a machine or device;</w:t>
            </w:r>
            <w:r>
              <w:t xml:space="preserve"> </w:t>
            </w:r>
            <w:r>
              <w:t>a trademark, service mark, collective mark, or certification mark for a word, name, symbol, device, or slogan that the</w:t>
            </w:r>
            <w:r>
              <w:t xml:space="preserve"> railroad</w:t>
            </w:r>
            <w:r>
              <w:t xml:space="preserve"> commission uses to identify and distinguish the</w:t>
            </w:r>
            <w:r>
              <w:t xml:space="preserve"> ra</w:t>
            </w:r>
            <w:r>
              <w:t>ilroad</w:t>
            </w:r>
            <w:r>
              <w:t xml:space="preserve"> commission's goods and services from other goods and services; or</w:t>
            </w:r>
            <w:r>
              <w:t xml:space="preserve"> </w:t>
            </w:r>
            <w:r>
              <w:t>other evidence of protection or exclusivity issued for intellectual property</w:t>
            </w:r>
            <w:r>
              <w:t>. T</w:t>
            </w:r>
            <w:r>
              <w:t xml:space="preserve">he bill authorizes the </w:t>
            </w:r>
            <w:r w:rsidRPr="002D527F">
              <w:t>railroad commission</w:t>
            </w:r>
            <w:r>
              <w:t xml:space="preserve"> to </w:t>
            </w:r>
            <w:r w:rsidRPr="00AE66B3">
              <w:t xml:space="preserve">contract with a person for the sale, lease, marketing, or </w:t>
            </w:r>
            <w:r w:rsidRPr="00AE66B3">
              <w:t xml:space="preserve">other distribution of the </w:t>
            </w:r>
            <w:r>
              <w:t xml:space="preserve">railroad </w:t>
            </w:r>
            <w:r w:rsidRPr="00AE66B3">
              <w:t>com</w:t>
            </w:r>
            <w:r>
              <w:t xml:space="preserve">mission's intellectual property and </w:t>
            </w:r>
            <w:r>
              <w:t xml:space="preserve">to </w:t>
            </w:r>
            <w:r>
              <w:t xml:space="preserve">obtain under the contract </w:t>
            </w:r>
            <w:r w:rsidRPr="00AE66B3">
              <w:t xml:space="preserve">a royalty, license right, or other appropriate means of securing reasonable compensation for the development or purchase of the </w:t>
            </w:r>
            <w:r>
              <w:t xml:space="preserve">railroad </w:t>
            </w:r>
            <w:r w:rsidRPr="00AE66B3">
              <w:t>com</w:t>
            </w:r>
            <w:r>
              <w:t>mission's int</w:t>
            </w:r>
            <w:r>
              <w:t>ellectual property. The bill authorizes the railroad commission to waive or reduce the amount of compensation secured by</w:t>
            </w:r>
            <w:r>
              <w:t xml:space="preserve"> a</w:t>
            </w:r>
            <w:r>
              <w:t xml:space="preserve"> contract if the railroad commission determines that the waiver or reduction will further a goal or mission of the railroad commission</w:t>
            </w:r>
            <w:r>
              <w:t xml:space="preserve"> and result in a net benefit to the state. The bill requires money paid to the railroad commission </w:t>
            </w:r>
            <w:r>
              <w:t>for intellectual property</w:t>
            </w:r>
            <w:r>
              <w:t xml:space="preserve"> to be deposited to the credit of the oil and gas regulation and cleanup fund. </w:t>
            </w:r>
            <w:r>
              <w:t xml:space="preserve"> </w:t>
            </w:r>
          </w:p>
          <w:p w:rsidR="007C6D89" w:rsidRPr="00835628" w:rsidRDefault="009F40B9" w:rsidP="005C7FB6">
            <w:pPr>
              <w:pStyle w:val="Header"/>
              <w:jc w:val="both"/>
              <w:rPr>
                <w:b/>
              </w:rPr>
            </w:pPr>
          </w:p>
        </w:tc>
      </w:tr>
      <w:tr w:rsidR="003405ED" w:rsidTr="00345119">
        <w:tc>
          <w:tcPr>
            <w:tcW w:w="9576" w:type="dxa"/>
          </w:tcPr>
          <w:p w:rsidR="008423E4" w:rsidRPr="00A8133F" w:rsidRDefault="009F40B9" w:rsidP="005C7F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40B9" w:rsidP="005C7FB6"/>
          <w:p w:rsidR="008423E4" w:rsidRPr="005C7FB6" w:rsidRDefault="009F40B9" w:rsidP="005C7F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September 1, 2017.</w:t>
            </w:r>
          </w:p>
        </w:tc>
      </w:tr>
    </w:tbl>
    <w:p w:rsidR="004108C3" w:rsidRPr="008423E4" w:rsidRDefault="009F40B9" w:rsidP="005C7FB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0B9">
      <w:r>
        <w:separator/>
      </w:r>
    </w:p>
  </w:endnote>
  <w:endnote w:type="continuationSeparator" w:id="0">
    <w:p w:rsidR="00000000" w:rsidRDefault="009F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4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5ED" w:rsidTr="009C1E9A">
      <w:trPr>
        <w:cantSplit/>
      </w:trPr>
      <w:tc>
        <w:tcPr>
          <w:tcW w:w="0" w:type="pct"/>
        </w:tcPr>
        <w:p w:rsidR="00137D90" w:rsidRDefault="009F40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40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40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40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40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5ED" w:rsidTr="009C1E9A">
      <w:trPr>
        <w:cantSplit/>
      </w:trPr>
      <w:tc>
        <w:tcPr>
          <w:tcW w:w="0" w:type="pct"/>
        </w:tcPr>
        <w:p w:rsidR="00EC379B" w:rsidRDefault="009F40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40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20027</w:t>
          </w:r>
        </w:p>
      </w:tc>
      <w:tc>
        <w:tcPr>
          <w:tcW w:w="2453" w:type="pct"/>
        </w:tcPr>
        <w:p w:rsidR="00EC379B" w:rsidRDefault="009F40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17.88.519</w:t>
          </w:r>
          <w:r>
            <w:fldChar w:fldCharType="end"/>
          </w:r>
        </w:p>
      </w:tc>
    </w:tr>
    <w:tr w:rsidR="003405ED" w:rsidTr="009C1E9A">
      <w:trPr>
        <w:cantSplit/>
      </w:trPr>
      <w:tc>
        <w:tcPr>
          <w:tcW w:w="0" w:type="pct"/>
        </w:tcPr>
        <w:p w:rsidR="00EC379B" w:rsidRDefault="009F40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40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40B9" w:rsidP="006D504F">
          <w:pPr>
            <w:pStyle w:val="Footer"/>
            <w:rPr>
              <w:rStyle w:val="PageNumber"/>
            </w:rPr>
          </w:pPr>
        </w:p>
        <w:p w:rsidR="00EC379B" w:rsidRDefault="009F40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5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40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40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40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4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0B9">
      <w:r>
        <w:separator/>
      </w:r>
    </w:p>
  </w:footnote>
  <w:footnote w:type="continuationSeparator" w:id="0">
    <w:p w:rsidR="00000000" w:rsidRDefault="009F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4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40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F4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ED"/>
    <w:rsid w:val="003405ED"/>
    <w:rsid w:val="009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3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E3B"/>
  </w:style>
  <w:style w:type="paragraph" w:styleId="CommentSubject">
    <w:name w:val="annotation subject"/>
    <w:basedOn w:val="CommentText"/>
    <w:next w:val="CommentText"/>
    <w:link w:val="CommentSubjectChar"/>
    <w:rsid w:val="0069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3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E3B"/>
  </w:style>
  <w:style w:type="paragraph" w:styleId="CommentSubject">
    <w:name w:val="annotation subject"/>
    <w:basedOn w:val="CommentText"/>
    <w:next w:val="CommentText"/>
    <w:link w:val="CommentSubjectChar"/>
    <w:rsid w:val="0069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2388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HB02638 (Committee Report (Unamended))</vt:lpstr>
    </vt:vector>
  </TitlesOfParts>
  <Company>State of Texas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20027</dc:subject>
  <dc:creator>State of Texas</dc:creator>
  <dc:description>HB 2638 by Gonzales, Larry-(H)Energy Resources</dc:description>
  <cp:lastModifiedBy>Brianna Weis</cp:lastModifiedBy>
  <cp:revision>2</cp:revision>
  <cp:lastPrinted>2017-03-09T16:10:00Z</cp:lastPrinted>
  <dcterms:created xsi:type="dcterms:W3CDTF">2017-04-18T20:49:00Z</dcterms:created>
  <dcterms:modified xsi:type="dcterms:W3CDTF">2017-04-18T20:49:00Z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17.88.519</vt:lpwstr>
  </property>
</Properties>
</file>