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7" w:rsidRDefault="004B2E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134C15909874E96BA3545DF1301F0A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2E67" w:rsidRPr="00585C31" w:rsidRDefault="004B2E67" w:rsidP="000F1DF9">
      <w:pPr>
        <w:spacing w:after="0" w:line="240" w:lineRule="auto"/>
        <w:rPr>
          <w:rFonts w:cs="Times New Roman"/>
          <w:szCs w:val="24"/>
        </w:rPr>
      </w:pPr>
    </w:p>
    <w:p w:rsidR="004B2E67" w:rsidRPr="00585C31" w:rsidRDefault="004B2E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2E67" w:rsidTr="000F1DF9">
        <w:tc>
          <w:tcPr>
            <w:tcW w:w="2718" w:type="dxa"/>
          </w:tcPr>
          <w:p w:rsidR="004B2E67" w:rsidRPr="005C2A78" w:rsidRDefault="004B2E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FB4FDF8034F440FA0C6E777BF25D37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2E67" w:rsidRPr="00FF6471" w:rsidRDefault="004B2E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3A7E3E6147643FA9BF52D6E0AB7C4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2654</w:t>
                </w:r>
              </w:sdtContent>
            </w:sdt>
          </w:p>
        </w:tc>
      </w:tr>
      <w:tr w:rsidR="004B2E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4442F9FE67B4D4AA9549973C26F9EF2"/>
            </w:placeholder>
          </w:sdtPr>
          <w:sdtContent>
            <w:tc>
              <w:tcPr>
                <w:tcW w:w="2718" w:type="dxa"/>
              </w:tcPr>
              <w:p w:rsidR="004B2E67" w:rsidRPr="000F1DF9" w:rsidRDefault="004B2E6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85R10302 PAM-D</w:t>
                </w:r>
              </w:p>
            </w:tc>
          </w:sdtContent>
        </w:sdt>
        <w:tc>
          <w:tcPr>
            <w:tcW w:w="6858" w:type="dxa"/>
          </w:tcPr>
          <w:p w:rsidR="004B2E67" w:rsidRPr="005C2A78" w:rsidRDefault="004B2E6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B439963FF745288AE92646D692E2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722B77D10E7427FAD6B1E33FA824E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Stucky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91C8CECA5604941A548A9CA1C621D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4B2E67" w:rsidTr="000F1DF9">
        <w:tc>
          <w:tcPr>
            <w:tcW w:w="2718" w:type="dxa"/>
          </w:tcPr>
          <w:p w:rsidR="004B2E67" w:rsidRPr="00BC7495" w:rsidRDefault="004B2E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07FF2C81DEF406FAC1E7E1A314488BD"/>
            </w:placeholder>
          </w:sdtPr>
          <w:sdtContent>
            <w:tc>
              <w:tcPr>
                <w:tcW w:w="6858" w:type="dxa"/>
              </w:tcPr>
              <w:p w:rsidR="004B2E67" w:rsidRPr="00FF6471" w:rsidRDefault="004B2E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4B2E67" w:rsidTr="000F1DF9">
        <w:tc>
          <w:tcPr>
            <w:tcW w:w="2718" w:type="dxa"/>
          </w:tcPr>
          <w:p w:rsidR="004B2E67" w:rsidRPr="00BC7495" w:rsidRDefault="004B2E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1FB0CAC828C4D568000C60B655AA6E1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2E67" w:rsidRPr="00FF6471" w:rsidRDefault="004B2E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4B2E67" w:rsidTr="000F1DF9">
        <w:tc>
          <w:tcPr>
            <w:tcW w:w="2718" w:type="dxa"/>
          </w:tcPr>
          <w:p w:rsidR="004B2E67" w:rsidRPr="00BC7495" w:rsidRDefault="004B2E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F83BE1A74CD47F4806EA548A3067F52"/>
            </w:placeholder>
          </w:sdtPr>
          <w:sdtContent>
            <w:tc>
              <w:tcPr>
                <w:tcW w:w="6858" w:type="dxa"/>
              </w:tcPr>
              <w:p w:rsidR="004B2E67" w:rsidRPr="00FF6471" w:rsidRDefault="004B2E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B2E67" w:rsidRPr="00FF6471" w:rsidRDefault="004B2E67" w:rsidP="000F1DF9">
      <w:pPr>
        <w:spacing w:after="0" w:line="240" w:lineRule="auto"/>
        <w:rPr>
          <w:rFonts w:cs="Times New Roman"/>
          <w:szCs w:val="24"/>
        </w:rPr>
      </w:pPr>
    </w:p>
    <w:p w:rsidR="004B2E67" w:rsidRPr="00FF6471" w:rsidRDefault="004B2E67" w:rsidP="000F1DF9">
      <w:pPr>
        <w:spacing w:after="0" w:line="240" w:lineRule="auto"/>
        <w:rPr>
          <w:rFonts w:cs="Times New Roman"/>
          <w:szCs w:val="24"/>
        </w:rPr>
      </w:pPr>
    </w:p>
    <w:p w:rsidR="004B2E67" w:rsidRPr="00FF6471" w:rsidRDefault="004B2E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53AE66E08C41EFA8379F081E340EBC"/>
        </w:placeholder>
      </w:sdtPr>
      <w:sdtContent>
        <w:p w:rsidR="004B2E67" w:rsidRDefault="004B2E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E591007F0D94EB0B62CD6FA1FA5594E"/>
        </w:placeholder>
      </w:sdtPr>
      <w:sdtEndPr/>
      <w:sdtContent>
        <w:p w:rsidR="004B2E67" w:rsidRDefault="004B2E67" w:rsidP="004B2E67">
          <w:pPr>
            <w:pStyle w:val="NormalWeb"/>
            <w:spacing w:before="0" w:beforeAutospacing="0" w:after="0" w:afterAutospacing="0"/>
            <w:jc w:val="both"/>
            <w:divId w:val="959145596"/>
            <w:rPr>
              <w:rFonts w:eastAsia="Times New Roman"/>
              <w:bCs/>
            </w:rPr>
          </w:pPr>
        </w:p>
        <w:p w:rsidR="004B2E67" w:rsidRPr="004B2E67" w:rsidRDefault="004B2E67" w:rsidP="004B2E67">
          <w:pPr>
            <w:pStyle w:val="NormalWeb"/>
            <w:spacing w:before="0" w:beforeAutospacing="0" w:after="0" w:afterAutospacing="0"/>
            <w:jc w:val="both"/>
            <w:divId w:val="959145596"/>
            <w:rPr>
              <w:color w:val="000000"/>
            </w:rPr>
          </w:pPr>
          <w:r w:rsidRPr="004B2E67">
            <w:rPr>
              <w:color w:val="000000"/>
            </w:rPr>
            <w:t>H.B. 2654 amends the Local Government Code to exempt a county assessor-collector who performs the duties of a local government relating to collection of assessments imposed by a local government under the Property Assessed Clean Energy Act from personal liability for exercising those duties under the act. The bill includes elected officials of a local government who are not members of the governing body of the local government among the persons exempt from personal liability for exercising any rights or resp</w:t>
          </w:r>
          <w:r>
            <w:rPr>
              <w:color w:val="000000"/>
            </w:rPr>
            <w:t>onsibilities granted under the A</w:t>
          </w:r>
          <w:r w:rsidRPr="004B2E67">
            <w:rPr>
              <w:color w:val="000000"/>
            </w:rPr>
            <w:t xml:space="preserve">ct. </w:t>
          </w:r>
        </w:p>
        <w:p w:rsidR="004B2E67" w:rsidRPr="00D70925" w:rsidRDefault="004B2E67" w:rsidP="004B2E6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personal liability of certain elected officials under local government programs to fund water and energy savings improvements through assessments.</w:t>
      </w:r>
    </w:p>
    <w:p w:rsidR="004B2E67" w:rsidRPr="00A70E1B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Pr="005C2A78" w:rsidRDefault="004B2E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DEA3A5B95D49E6BEBF8BCB419837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2E67" w:rsidRPr="006529C4" w:rsidRDefault="004B2E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2E67" w:rsidRPr="006529C4" w:rsidRDefault="004B2E6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B2E67" w:rsidRPr="006529C4" w:rsidRDefault="004B2E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2E67" w:rsidRPr="005C2A78" w:rsidRDefault="004B2E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8B50DE92EF549FFB4ED2FC2908343A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2E67" w:rsidRPr="005C2A78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399.015, Local Government Code, as follows:</w:t>
      </w: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Default="004B2E67" w:rsidP="00A70E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399.015. New heading: CONTRACT FOR COLLECTION OF ASSESSMENTS; NO PERSONAL LIABILITY. (a) Creates this subsection from existing text and makes no further changes to this subsection.</w:t>
      </w:r>
    </w:p>
    <w:p w:rsidR="004B2E67" w:rsidRDefault="004B2E67" w:rsidP="00A70E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B2E67" w:rsidRPr="005C2A78" w:rsidRDefault="004B2E67" w:rsidP="00A70E1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a county assessor-collector who performs the duties of a local government relating to collection of assessments imposed by a local government under this chapter (Municipal and County Water and Energy Improvement Regions) is not personally liable as a result of exercising those duties under this chapter. </w:t>
      </w:r>
    </w:p>
    <w:p w:rsidR="004B2E67" w:rsidRPr="005C2A78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399.019, Government Code, as follows:</w:t>
      </w: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Pr="005C2A78" w:rsidRDefault="004B2E67" w:rsidP="00A70E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399.019. NO PERSONAL LIABILITY. Includes other elected officials of a local government in the list of certain persons associated with a local government who are not personally liable as a result of exercising any rights or responsibilities granted under this chapter.</w:t>
      </w:r>
    </w:p>
    <w:p w:rsidR="004B2E67" w:rsidRPr="005C2A78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Section 399.015, Local Government Code, as amended by this Act, prospective.</w:t>
      </w:r>
    </w:p>
    <w:p w:rsidR="004B2E67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2E67" w:rsidRPr="005C2A78" w:rsidRDefault="004B2E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p w:rsidR="004B2E67" w:rsidRPr="006529C4" w:rsidRDefault="004B2E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B2E67" w:rsidRPr="006529C4" w:rsidRDefault="004B2E67" w:rsidP="00774EC7">
      <w:pPr>
        <w:spacing w:after="0" w:line="240" w:lineRule="auto"/>
        <w:jc w:val="both"/>
      </w:pPr>
    </w:p>
    <w:sectPr w:rsidR="004B2E6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0E" w:rsidRDefault="00706E0E" w:rsidP="000F1DF9">
      <w:pPr>
        <w:spacing w:after="0" w:line="240" w:lineRule="auto"/>
      </w:pPr>
      <w:r>
        <w:separator/>
      </w:r>
    </w:p>
  </w:endnote>
  <w:endnote w:type="continuationSeparator" w:id="0">
    <w:p w:rsidR="00706E0E" w:rsidRDefault="00706E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06E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2E67">
                <w:rPr>
                  <w:sz w:val="20"/>
                  <w:szCs w:val="20"/>
                </w:rPr>
                <w:t>AMD,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B2E67">
                <w:rPr>
                  <w:sz w:val="20"/>
                  <w:szCs w:val="20"/>
                </w:rPr>
                <w:t>H.B. 2654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B2E6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06E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2E6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2E6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0E" w:rsidRDefault="00706E0E" w:rsidP="000F1DF9">
      <w:pPr>
        <w:spacing w:after="0" w:line="240" w:lineRule="auto"/>
      </w:pPr>
      <w:r>
        <w:separator/>
      </w:r>
    </w:p>
  </w:footnote>
  <w:footnote w:type="continuationSeparator" w:id="0">
    <w:p w:rsidR="00706E0E" w:rsidRDefault="00706E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2E6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06E0E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E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E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741C5" w:rsidP="006741C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134C15909874E96BA3545DF1301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6FBF-6615-4995-8234-287BDC67814B}"/>
      </w:docPartPr>
      <w:docPartBody>
        <w:p w:rsidR="00000000" w:rsidRDefault="00AF57E3"/>
      </w:docPartBody>
    </w:docPart>
    <w:docPart>
      <w:docPartPr>
        <w:name w:val="4FB4FDF8034F440FA0C6E777BF25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8D7C-138D-45C8-8233-57B645923F3E}"/>
      </w:docPartPr>
      <w:docPartBody>
        <w:p w:rsidR="00000000" w:rsidRDefault="00AF57E3"/>
      </w:docPartBody>
    </w:docPart>
    <w:docPart>
      <w:docPartPr>
        <w:name w:val="A3A7E3E6147643FA9BF52D6E0AB7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8504-733F-4C54-A958-90405CC8B9C4}"/>
      </w:docPartPr>
      <w:docPartBody>
        <w:p w:rsidR="00000000" w:rsidRDefault="00AF57E3"/>
      </w:docPartBody>
    </w:docPart>
    <w:docPart>
      <w:docPartPr>
        <w:name w:val="14442F9FE67B4D4AA9549973C26F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E7B1-FE96-48FE-ADD6-28AA57A52E63}"/>
      </w:docPartPr>
      <w:docPartBody>
        <w:p w:rsidR="00000000" w:rsidRDefault="00AF57E3"/>
      </w:docPartBody>
    </w:docPart>
    <w:docPart>
      <w:docPartPr>
        <w:name w:val="F1B439963FF745288AE92646D692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5FEC-D0DD-4E1C-A857-43D39D656FA0}"/>
      </w:docPartPr>
      <w:docPartBody>
        <w:p w:rsidR="00000000" w:rsidRDefault="00AF57E3"/>
      </w:docPartBody>
    </w:docPart>
    <w:docPart>
      <w:docPartPr>
        <w:name w:val="A722B77D10E7427FAD6B1E33FA82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EAF6-A329-4B62-8D2B-B7E03BEB7DC3}"/>
      </w:docPartPr>
      <w:docPartBody>
        <w:p w:rsidR="00000000" w:rsidRDefault="00AF57E3"/>
      </w:docPartBody>
    </w:docPart>
    <w:docPart>
      <w:docPartPr>
        <w:name w:val="591C8CECA5604941A548A9CA1C62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1F69-428F-4C14-BD33-2CBE582C5854}"/>
      </w:docPartPr>
      <w:docPartBody>
        <w:p w:rsidR="00000000" w:rsidRDefault="00AF57E3"/>
      </w:docPartBody>
    </w:docPart>
    <w:docPart>
      <w:docPartPr>
        <w:name w:val="F07FF2C81DEF406FAC1E7E1A3144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1840-A7CA-4466-9419-0C5FC6751C2C}"/>
      </w:docPartPr>
      <w:docPartBody>
        <w:p w:rsidR="00000000" w:rsidRDefault="00AF57E3"/>
      </w:docPartBody>
    </w:docPart>
    <w:docPart>
      <w:docPartPr>
        <w:name w:val="61FB0CAC828C4D568000C60B655A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1687-8460-4777-A6ED-1032C03A8978}"/>
      </w:docPartPr>
      <w:docPartBody>
        <w:p w:rsidR="00000000" w:rsidRDefault="006741C5" w:rsidP="006741C5">
          <w:pPr>
            <w:pStyle w:val="61FB0CAC828C4D568000C60B655AA6E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F83BE1A74CD47F4806EA548A306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6D03-9A46-4B53-B170-EC930CDED296}"/>
      </w:docPartPr>
      <w:docPartBody>
        <w:p w:rsidR="00000000" w:rsidRDefault="00AF57E3"/>
      </w:docPartBody>
    </w:docPart>
    <w:docPart>
      <w:docPartPr>
        <w:name w:val="ED53AE66E08C41EFA8379F081E34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9B4E-0B3A-4CD6-8358-16DAED3C9C91}"/>
      </w:docPartPr>
      <w:docPartBody>
        <w:p w:rsidR="00000000" w:rsidRDefault="00AF57E3"/>
      </w:docPartBody>
    </w:docPart>
    <w:docPart>
      <w:docPartPr>
        <w:name w:val="3E591007F0D94EB0B62CD6FA1FA5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0EF6-FB53-4E3F-9179-8068C2A39727}"/>
      </w:docPartPr>
      <w:docPartBody>
        <w:p w:rsidR="00000000" w:rsidRDefault="006741C5" w:rsidP="006741C5">
          <w:pPr>
            <w:pStyle w:val="3E591007F0D94EB0B62CD6FA1FA5594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DEA3A5B95D49E6BEBF8BCB4198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9D4F-2DF4-41BE-9572-4DE560FF6C56}"/>
      </w:docPartPr>
      <w:docPartBody>
        <w:p w:rsidR="00000000" w:rsidRDefault="00AF57E3"/>
      </w:docPartBody>
    </w:docPart>
    <w:docPart>
      <w:docPartPr>
        <w:name w:val="18B50DE92EF549FFB4ED2FC29083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2E79-49F4-4D3D-B2A9-367D09B6064B}"/>
      </w:docPartPr>
      <w:docPartBody>
        <w:p w:rsidR="00000000" w:rsidRDefault="00AF57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741C5"/>
    <w:rsid w:val="006959CC"/>
    <w:rsid w:val="00696675"/>
    <w:rsid w:val="006B0016"/>
    <w:rsid w:val="008C55F7"/>
    <w:rsid w:val="0090598B"/>
    <w:rsid w:val="00984D6C"/>
    <w:rsid w:val="00A54AD6"/>
    <w:rsid w:val="00A57564"/>
    <w:rsid w:val="00AF57E3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1C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741C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741C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741C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1FB0CAC828C4D568000C60B655AA6E1">
    <w:name w:val="61FB0CAC828C4D568000C60B655AA6E1"/>
    <w:rsid w:val="006741C5"/>
  </w:style>
  <w:style w:type="paragraph" w:customStyle="1" w:styleId="3E591007F0D94EB0B62CD6FA1FA5594E">
    <w:name w:val="3E591007F0D94EB0B62CD6FA1FA5594E"/>
    <w:rsid w:val="00674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1C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741C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741C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741C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1FB0CAC828C4D568000C60B655AA6E1">
    <w:name w:val="61FB0CAC828C4D568000C60B655AA6E1"/>
    <w:rsid w:val="006741C5"/>
  </w:style>
  <w:style w:type="paragraph" w:customStyle="1" w:styleId="3E591007F0D94EB0B62CD6FA1FA5594E">
    <w:name w:val="3E591007F0D94EB0B62CD6FA1FA5594E"/>
    <w:rsid w:val="00674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C986977-2858-43EA-ABBD-107B9353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330</Words>
  <Characters>1887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2017-05-16T02:12:00Z</cp:lastPrinted>
  <dcterms:created xsi:type="dcterms:W3CDTF">2015-05-29T14:24:00Z</dcterms:created>
  <dcterms:modified xsi:type="dcterms:W3CDTF">2017-05-16T02:12:00Z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