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20E42" w:rsidTr="00345119">
        <w:tc>
          <w:tcPr>
            <w:tcW w:w="9576" w:type="dxa"/>
            <w:noWrap/>
          </w:tcPr>
          <w:p w:rsidR="008423E4" w:rsidRPr="0022177D" w:rsidRDefault="00D16F5D" w:rsidP="00345119">
            <w:pPr>
              <w:pStyle w:val="Heading1"/>
            </w:pPr>
            <w:bookmarkStart w:id="0" w:name="_GoBack"/>
            <w:bookmarkEnd w:id="0"/>
            <w:r w:rsidRPr="00631897">
              <w:t>BILL ANALYSIS</w:t>
            </w:r>
          </w:p>
        </w:tc>
      </w:tr>
    </w:tbl>
    <w:p w:rsidR="008423E4" w:rsidRPr="0022177D" w:rsidRDefault="00D16F5D" w:rsidP="008423E4">
      <w:pPr>
        <w:jc w:val="center"/>
      </w:pPr>
    </w:p>
    <w:p w:rsidR="008423E4" w:rsidRPr="00B31F0E" w:rsidRDefault="00D16F5D" w:rsidP="008423E4"/>
    <w:p w:rsidR="008423E4" w:rsidRPr="00742794" w:rsidRDefault="00D16F5D" w:rsidP="008423E4">
      <w:pPr>
        <w:tabs>
          <w:tab w:val="right" w:pos="9360"/>
        </w:tabs>
      </w:pPr>
    </w:p>
    <w:tbl>
      <w:tblPr>
        <w:tblW w:w="0" w:type="auto"/>
        <w:tblLayout w:type="fixed"/>
        <w:tblLook w:val="01E0" w:firstRow="1" w:lastRow="1" w:firstColumn="1" w:lastColumn="1" w:noHBand="0" w:noVBand="0"/>
      </w:tblPr>
      <w:tblGrid>
        <w:gridCol w:w="9576"/>
      </w:tblGrid>
      <w:tr w:rsidR="00520E42" w:rsidTr="00345119">
        <w:tc>
          <w:tcPr>
            <w:tcW w:w="9576" w:type="dxa"/>
          </w:tcPr>
          <w:p w:rsidR="008423E4" w:rsidRPr="00861995" w:rsidRDefault="00D16F5D" w:rsidP="00345119">
            <w:pPr>
              <w:jc w:val="right"/>
            </w:pPr>
            <w:r>
              <w:t>C.S.H.B. 2662</w:t>
            </w:r>
          </w:p>
        </w:tc>
      </w:tr>
      <w:tr w:rsidR="00520E42" w:rsidTr="00345119">
        <w:tc>
          <w:tcPr>
            <w:tcW w:w="9576" w:type="dxa"/>
          </w:tcPr>
          <w:p w:rsidR="008423E4" w:rsidRPr="00861995" w:rsidRDefault="00D16F5D" w:rsidP="006A48C5">
            <w:pPr>
              <w:jc w:val="right"/>
            </w:pPr>
            <w:r>
              <w:t xml:space="preserve">By: </w:t>
            </w:r>
            <w:r>
              <w:t>Landgraf</w:t>
            </w:r>
          </w:p>
        </w:tc>
      </w:tr>
      <w:tr w:rsidR="00520E42" w:rsidTr="00345119">
        <w:tc>
          <w:tcPr>
            <w:tcW w:w="9576" w:type="dxa"/>
          </w:tcPr>
          <w:p w:rsidR="008423E4" w:rsidRPr="00861995" w:rsidRDefault="00D16F5D" w:rsidP="00345119">
            <w:pPr>
              <w:jc w:val="right"/>
            </w:pPr>
            <w:r>
              <w:t>Environmental Regulation</w:t>
            </w:r>
          </w:p>
        </w:tc>
      </w:tr>
      <w:tr w:rsidR="00520E42" w:rsidTr="00345119">
        <w:tc>
          <w:tcPr>
            <w:tcW w:w="9576" w:type="dxa"/>
          </w:tcPr>
          <w:p w:rsidR="008423E4" w:rsidRDefault="00D16F5D" w:rsidP="00345119">
            <w:pPr>
              <w:jc w:val="right"/>
            </w:pPr>
            <w:r>
              <w:t>Committee Report (Substituted)</w:t>
            </w:r>
          </w:p>
        </w:tc>
      </w:tr>
    </w:tbl>
    <w:p w:rsidR="008423E4" w:rsidRDefault="00D16F5D" w:rsidP="008423E4">
      <w:pPr>
        <w:tabs>
          <w:tab w:val="right" w:pos="9360"/>
        </w:tabs>
      </w:pPr>
    </w:p>
    <w:p w:rsidR="008423E4" w:rsidRDefault="00D16F5D" w:rsidP="008423E4"/>
    <w:p w:rsidR="008423E4" w:rsidRDefault="00D16F5D" w:rsidP="008423E4"/>
    <w:tbl>
      <w:tblPr>
        <w:tblW w:w="0" w:type="auto"/>
        <w:tblCellMar>
          <w:left w:w="115" w:type="dxa"/>
          <w:right w:w="115" w:type="dxa"/>
        </w:tblCellMar>
        <w:tblLook w:val="01E0" w:firstRow="1" w:lastRow="1" w:firstColumn="1" w:lastColumn="1" w:noHBand="0" w:noVBand="0"/>
      </w:tblPr>
      <w:tblGrid>
        <w:gridCol w:w="9590"/>
      </w:tblGrid>
      <w:tr w:rsidR="00520E42" w:rsidTr="006A48C5">
        <w:tc>
          <w:tcPr>
            <w:tcW w:w="9582" w:type="dxa"/>
          </w:tcPr>
          <w:p w:rsidR="008423E4" w:rsidRPr="00A8133F" w:rsidRDefault="00D16F5D" w:rsidP="00C70922">
            <w:pPr>
              <w:rPr>
                <w:b/>
              </w:rPr>
            </w:pPr>
            <w:r w:rsidRPr="009C1E9A">
              <w:rPr>
                <w:b/>
                <w:u w:val="single"/>
              </w:rPr>
              <w:t>BACKGROUND AND PURPOSE</w:t>
            </w:r>
            <w:r>
              <w:rPr>
                <w:b/>
              </w:rPr>
              <w:t xml:space="preserve"> </w:t>
            </w:r>
          </w:p>
          <w:p w:rsidR="008423E4" w:rsidRDefault="00D16F5D" w:rsidP="00C70922"/>
          <w:p w:rsidR="008423E4" w:rsidRDefault="00D16F5D" w:rsidP="00C70922">
            <w:pPr>
              <w:pStyle w:val="Header"/>
              <w:jc w:val="both"/>
            </w:pPr>
            <w:r>
              <w:t>Interested parties note that regulatory frameworks for the proper disposal of low-level radioactive waste</w:t>
            </w:r>
            <w:r>
              <w:t xml:space="preserve"> should be</w:t>
            </w:r>
            <w:r>
              <w:t xml:space="preserve"> modifi</w:t>
            </w:r>
            <w:r>
              <w:t>ed as needed</w:t>
            </w:r>
            <w:r>
              <w:t xml:space="preserve"> in order to best serve the interest</w:t>
            </w:r>
            <w:r>
              <w:t>s</w:t>
            </w:r>
            <w:r>
              <w:t xml:space="preserve"> of the </w:t>
            </w:r>
            <w:r>
              <w:t>s</w:t>
            </w:r>
            <w:r>
              <w:t>tate</w:t>
            </w:r>
            <w:r>
              <w:t xml:space="preserve"> and other interested entities</w:t>
            </w:r>
            <w:r>
              <w:t>.</w:t>
            </w:r>
            <w:r>
              <w:t xml:space="preserve"> </w:t>
            </w:r>
            <w:r>
              <w:t>C.S.</w:t>
            </w:r>
            <w:r>
              <w:t>H</w:t>
            </w:r>
            <w:r>
              <w:t>.</w:t>
            </w:r>
            <w:r>
              <w:t>B</w:t>
            </w:r>
            <w:r>
              <w:t>.</w:t>
            </w:r>
            <w:r>
              <w:t xml:space="preserve"> 2662 seeks </w:t>
            </w:r>
            <w:r>
              <w:t xml:space="preserve">to address this issue by </w:t>
            </w:r>
            <w:r>
              <w:t>mak</w:t>
            </w:r>
            <w:r>
              <w:t>ing</w:t>
            </w:r>
            <w:r>
              <w:t xml:space="preserve"> clarifications and </w:t>
            </w:r>
            <w:r>
              <w:t xml:space="preserve">other </w:t>
            </w:r>
            <w:r>
              <w:t>changes to</w:t>
            </w:r>
            <w:r>
              <w:t xml:space="preserve"> </w:t>
            </w:r>
            <w:r w:rsidRPr="00DB36C9">
              <w:t>the Texas Radiation Control Act</w:t>
            </w:r>
            <w:r>
              <w:t xml:space="preserve"> and provi</w:t>
            </w:r>
            <w:r>
              <w:t>sions relating to the Texas low</w:t>
            </w:r>
            <w:r>
              <w:noBreakHyphen/>
            </w:r>
            <w:r>
              <w:t>l</w:t>
            </w:r>
            <w:r>
              <w:t>evel radioactive waste disposal compact.</w:t>
            </w:r>
          </w:p>
          <w:p w:rsidR="008423E4" w:rsidRPr="00E26B13" w:rsidRDefault="00D16F5D" w:rsidP="00C70922">
            <w:pPr>
              <w:rPr>
                <w:b/>
              </w:rPr>
            </w:pPr>
          </w:p>
        </w:tc>
      </w:tr>
      <w:tr w:rsidR="00520E42" w:rsidTr="006A48C5">
        <w:tc>
          <w:tcPr>
            <w:tcW w:w="9582" w:type="dxa"/>
          </w:tcPr>
          <w:p w:rsidR="0017725B" w:rsidRDefault="00D16F5D" w:rsidP="00C70922">
            <w:pPr>
              <w:rPr>
                <w:b/>
                <w:u w:val="single"/>
              </w:rPr>
            </w:pPr>
            <w:r>
              <w:rPr>
                <w:b/>
                <w:u w:val="single"/>
              </w:rPr>
              <w:t>CRIMINAL JUSTICE IMPACT</w:t>
            </w:r>
          </w:p>
          <w:p w:rsidR="0017725B" w:rsidRDefault="00D16F5D" w:rsidP="00C70922">
            <w:pPr>
              <w:rPr>
                <w:b/>
                <w:u w:val="single"/>
              </w:rPr>
            </w:pPr>
          </w:p>
          <w:p w:rsidR="000C5CFA" w:rsidRPr="000C5CFA" w:rsidRDefault="00D16F5D" w:rsidP="00C70922">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D16F5D" w:rsidP="00C70922">
            <w:pPr>
              <w:rPr>
                <w:b/>
                <w:u w:val="single"/>
              </w:rPr>
            </w:pPr>
          </w:p>
        </w:tc>
      </w:tr>
      <w:tr w:rsidR="00520E42" w:rsidTr="006A48C5">
        <w:tc>
          <w:tcPr>
            <w:tcW w:w="9582" w:type="dxa"/>
          </w:tcPr>
          <w:p w:rsidR="008423E4" w:rsidRPr="00A8133F" w:rsidRDefault="00D16F5D" w:rsidP="00C70922">
            <w:pPr>
              <w:rPr>
                <w:b/>
              </w:rPr>
            </w:pPr>
            <w:r w:rsidRPr="009C1E9A">
              <w:rPr>
                <w:b/>
                <w:u w:val="single"/>
              </w:rPr>
              <w:t>RULEMAKING AUTHORITY</w:t>
            </w:r>
            <w:r>
              <w:rPr>
                <w:b/>
              </w:rPr>
              <w:t xml:space="preserve"> </w:t>
            </w:r>
          </w:p>
          <w:p w:rsidR="008423E4" w:rsidRDefault="00D16F5D" w:rsidP="00C70922"/>
          <w:p w:rsidR="000C5CFA" w:rsidRDefault="00D16F5D" w:rsidP="00C70922">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D16F5D" w:rsidP="00C70922">
            <w:pPr>
              <w:rPr>
                <w:b/>
              </w:rPr>
            </w:pPr>
          </w:p>
        </w:tc>
      </w:tr>
      <w:tr w:rsidR="00520E42" w:rsidTr="006A48C5">
        <w:tc>
          <w:tcPr>
            <w:tcW w:w="9582" w:type="dxa"/>
          </w:tcPr>
          <w:p w:rsidR="008423E4" w:rsidRPr="00A8133F" w:rsidRDefault="00D16F5D" w:rsidP="00C70922">
            <w:pPr>
              <w:rPr>
                <w:b/>
              </w:rPr>
            </w:pPr>
            <w:r w:rsidRPr="009C1E9A">
              <w:rPr>
                <w:b/>
                <w:u w:val="single"/>
              </w:rPr>
              <w:t>ANALYSIS</w:t>
            </w:r>
            <w:r>
              <w:rPr>
                <w:b/>
              </w:rPr>
              <w:t xml:space="preserve"> </w:t>
            </w:r>
          </w:p>
          <w:p w:rsidR="008423E4" w:rsidRDefault="00D16F5D" w:rsidP="00C70922"/>
          <w:p w:rsidR="008423E4" w:rsidRDefault="00D16F5D" w:rsidP="00C70922">
            <w:pPr>
              <w:pStyle w:val="Header"/>
              <w:jc w:val="both"/>
            </w:pPr>
            <w:r>
              <w:t>C.S.</w:t>
            </w:r>
            <w:r>
              <w:t xml:space="preserve">H.B. 2662 amends the Health and Safety Code to </w:t>
            </w:r>
            <w:r>
              <w:t xml:space="preserve">remove </w:t>
            </w:r>
            <w:r>
              <w:t>the</w:t>
            </w:r>
            <w:r>
              <w:t xml:space="preserve"> authority of a compact waste disposal facility license holder under the </w:t>
            </w:r>
            <w:r w:rsidRPr="0097352A">
              <w:t>Texas Radiation Control Act</w:t>
            </w:r>
            <w:r>
              <w:t xml:space="preserve"> to collect a fee and dispose of not more than the greater of</w:t>
            </w:r>
            <w:r>
              <w:t xml:space="preserve"> eith</w:t>
            </w:r>
            <w:r>
              <w:t>er</w:t>
            </w:r>
            <w:r>
              <w:t xml:space="preserve"> 1.167 million curies of nonparty compact waste or an amount of nonparty compact waste equal to 30 percent of the initial licensed capacity of the facility and</w:t>
            </w:r>
            <w:r>
              <w:t xml:space="preserve"> of</w:t>
            </w:r>
            <w:r>
              <w:t xml:space="preserve"> not more than 275,000 curies of nonparty compact waste in any fiscal year.</w:t>
            </w:r>
            <w:r>
              <w:t xml:space="preserve"> </w:t>
            </w:r>
            <w:r>
              <w:t>The bill</w:t>
            </w:r>
            <w:r>
              <w:t xml:space="preserve"> establi</w:t>
            </w:r>
            <w:r>
              <w:t>shes that provisions relating to out-of-state waste and nonparty compact waste</w:t>
            </w:r>
            <w:r>
              <w:t xml:space="preserve"> expressly do not restrict or alter the authority of the </w:t>
            </w:r>
            <w:r w:rsidRPr="00D81BE5">
              <w:t>Texas Low-Level Radioactive Waste Disposal Compact Commission</w:t>
            </w:r>
            <w:r>
              <w:t xml:space="preserve"> under the </w:t>
            </w:r>
            <w:r>
              <w:t>a</w:t>
            </w:r>
            <w:r>
              <w:t>ct or under provisions relating to the Texas low</w:t>
            </w:r>
            <w:r>
              <w:t xml:space="preserve">-level radioactive waste disposal compact to </w:t>
            </w:r>
            <w:r>
              <w:t xml:space="preserve">review, </w:t>
            </w:r>
            <w:r>
              <w:t>approve</w:t>
            </w:r>
            <w:r>
              <w:t>, deny, or place conditions on</w:t>
            </w:r>
            <w:r>
              <w:t xml:space="preserve"> the importation of nonparty compact waste to Texas. </w:t>
            </w:r>
            <w:r>
              <w:t>The bill repeals provision</w:t>
            </w:r>
            <w:r>
              <w:t>s that</w:t>
            </w:r>
            <w:r>
              <w:t xml:space="preserve"> establish that a reference to the Code of Federal Regulations in the act means t</w:t>
            </w:r>
            <w:r>
              <w:t>he Code of Federal Regulations as it existed on September 1, 1999</w:t>
            </w:r>
            <w:r>
              <w:t xml:space="preserve">, </w:t>
            </w:r>
            <w:r>
              <w:t xml:space="preserve">that authorize the compact waste disposal facility license holder to accept nonparty compact waste for disposal at the facility </w:t>
            </w:r>
            <w:r>
              <w:t xml:space="preserve">only </w:t>
            </w:r>
            <w:r>
              <w:t xml:space="preserve">under certain conditions, that authorize the </w:t>
            </w:r>
            <w:r w:rsidRPr="00917652">
              <w:t>Texas Commi</w:t>
            </w:r>
            <w:r w:rsidRPr="00917652">
              <w:t>ssion on Environmental Quality (TCEQ)</w:t>
            </w:r>
            <w:r>
              <w:t xml:space="preserve"> to assess a fee on a nonparty compact waste generator for failing to comply with the volume reduction requirements established under provisions relating to out-of-state waste and nonparty compact waste, </w:t>
            </w:r>
            <w:r>
              <w:t>and that provid</w:t>
            </w:r>
            <w:r>
              <w:t>e for certain allocation of the total initial licensed capacity of the compact waste disposal facility.</w:t>
            </w:r>
          </w:p>
          <w:p w:rsidR="00146876" w:rsidRDefault="00D16F5D" w:rsidP="00C70922">
            <w:pPr>
              <w:pStyle w:val="Header"/>
              <w:tabs>
                <w:tab w:val="clear" w:pos="4320"/>
                <w:tab w:val="clear" w:pos="8640"/>
              </w:tabs>
              <w:jc w:val="both"/>
            </w:pPr>
          </w:p>
          <w:p w:rsidR="00641241" w:rsidRDefault="00D16F5D" w:rsidP="00C70922">
            <w:pPr>
              <w:pStyle w:val="Header"/>
              <w:tabs>
                <w:tab w:val="clear" w:pos="4320"/>
                <w:tab w:val="clear" w:pos="8640"/>
              </w:tabs>
              <w:jc w:val="both"/>
            </w:pPr>
            <w:r>
              <w:t>C.S.</w:t>
            </w:r>
            <w:r>
              <w:t>H.B. 2662</w:t>
            </w:r>
            <w:r>
              <w:t xml:space="preserve"> </w:t>
            </w:r>
            <w:r>
              <w:t>establishes</w:t>
            </w:r>
            <w:r>
              <w:t xml:space="preserve"> </w:t>
            </w:r>
            <w:r>
              <w:t xml:space="preserve">a </w:t>
            </w:r>
            <w:r>
              <w:t xml:space="preserve">recurring deadline of </w:t>
            </w:r>
            <w:r>
              <w:t xml:space="preserve">at least </w:t>
            </w:r>
            <w:r>
              <w:t>once every four years</w:t>
            </w:r>
            <w:r>
              <w:t xml:space="preserve"> </w:t>
            </w:r>
            <w:r>
              <w:t>for</w:t>
            </w:r>
            <w:r>
              <w:t xml:space="preserve"> </w:t>
            </w:r>
            <w:r>
              <w:t xml:space="preserve">TCEQ to conduct </w:t>
            </w:r>
            <w:r>
              <w:t xml:space="preserve">the </w:t>
            </w:r>
            <w:r>
              <w:t xml:space="preserve">statutorily </w:t>
            </w:r>
            <w:r>
              <w:t xml:space="preserve">required </w:t>
            </w:r>
            <w:r>
              <w:t xml:space="preserve">study on the available volume and curie capacity of the </w:t>
            </w:r>
            <w:r>
              <w:t>compact waste disposal facility</w:t>
            </w:r>
            <w:r>
              <w:t xml:space="preserve"> for the disposal of party state compact waste and nonparty compact waste. </w:t>
            </w:r>
            <w:r>
              <w:t>The bill requires TCEQ to submit the first report</w:t>
            </w:r>
            <w:r>
              <w:t xml:space="preserve"> under </w:t>
            </w:r>
            <w:r>
              <w:t>the</w:t>
            </w:r>
            <w:r>
              <w:t xml:space="preserve"> </w:t>
            </w:r>
            <w:r>
              <w:t xml:space="preserve">recurring </w:t>
            </w:r>
            <w:r>
              <w:t>deadline</w:t>
            </w:r>
            <w:r>
              <w:t xml:space="preserve"> </w:t>
            </w:r>
            <w:r>
              <w:t xml:space="preserve">schedule </w:t>
            </w:r>
            <w:r>
              <w:t>not la</w:t>
            </w:r>
            <w:r>
              <w:t xml:space="preserve">ter than December 1, 2020. </w:t>
            </w:r>
            <w:r>
              <w:t xml:space="preserve">The bill removes </w:t>
            </w:r>
            <w:r>
              <w:t>TCEQ's</w:t>
            </w:r>
            <w:r>
              <w:t xml:space="preserve"> authority to license </w:t>
            </w:r>
            <w:r>
              <w:t>the</w:t>
            </w:r>
            <w:r>
              <w:t xml:space="preserve"> compact waste </w:t>
            </w:r>
            <w:r>
              <w:lastRenderedPageBreak/>
              <w:t>disposal</w:t>
            </w:r>
            <w:r>
              <w:t xml:space="preserve"> facility license holder to dispose of federal facility waste</w:t>
            </w:r>
            <w:r>
              <w:t xml:space="preserve"> and repeals provisions </w:t>
            </w:r>
            <w:r>
              <w:t xml:space="preserve">that </w:t>
            </w:r>
            <w:r>
              <w:t>relat</w:t>
            </w:r>
            <w:r>
              <w:t>e</w:t>
            </w:r>
            <w:r>
              <w:t xml:space="preserve"> to </w:t>
            </w:r>
            <w:r>
              <w:t>the capacity of the federal facility waste disposal facili</w:t>
            </w:r>
            <w:r>
              <w:t>ty, that prohibit t</w:t>
            </w:r>
            <w:r w:rsidRPr="00B93CF4">
              <w:t xml:space="preserve">he compact waste disposal facility license holder </w:t>
            </w:r>
            <w:r>
              <w:t>from</w:t>
            </w:r>
            <w:r w:rsidRPr="00B93CF4">
              <w:t xml:space="preserve"> accept</w:t>
            </w:r>
            <w:r>
              <w:t>ing</w:t>
            </w:r>
            <w:r w:rsidRPr="00B93CF4">
              <w:t xml:space="preserve"> federal facility waste at a federal facility waste disposal facility until the license holder begins accepting compact waste at the compact waste disposal facility</w:t>
            </w:r>
            <w:r>
              <w:t>, and tha</w:t>
            </w:r>
            <w:r>
              <w:t>t relate to interim party state compact waste disposal fees.</w:t>
            </w:r>
            <w:r>
              <w:t xml:space="preserve"> </w:t>
            </w:r>
          </w:p>
          <w:p w:rsidR="00641241" w:rsidRDefault="00D16F5D" w:rsidP="00C70922">
            <w:pPr>
              <w:pStyle w:val="Header"/>
              <w:tabs>
                <w:tab w:val="clear" w:pos="4320"/>
                <w:tab w:val="clear" w:pos="8640"/>
              </w:tabs>
              <w:jc w:val="both"/>
            </w:pPr>
          </w:p>
          <w:p w:rsidR="00146876" w:rsidRDefault="00D16F5D" w:rsidP="00C70922">
            <w:pPr>
              <w:pStyle w:val="Header"/>
              <w:tabs>
                <w:tab w:val="clear" w:pos="4320"/>
                <w:tab w:val="clear" w:pos="8640"/>
              </w:tabs>
              <w:jc w:val="both"/>
            </w:pPr>
            <w:r>
              <w:t>C.S.</w:t>
            </w:r>
            <w:r>
              <w:t>H.B. 2662</w:t>
            </w:r>
            <w:r>
              <w:t xml:space="preserve"> </w:t>
            </w:r>
            <w:r>
              <w:t xml:space="preserve">requires a person who operates a disposal facility </w:t>
            </w:r>
            <w:r>
              <w:t xml:space="preserve">under the Texas low-level radioactive waste disposal compact </w:t>
            </w:r>
            <w:r>
              <w:t>to reserve disposal capacity in the amounts of four million cubic f</w:t>
            </w:r>
            <w:r>
              <w:t xml:space="preserve">eet and three million curies for party </w:t>
            </w:r>
            <w:r>
              <w:t>state compact</w:t>
            </w:r>
            <w:r>
              <w:t xml:space="preserve"> waste.</w:t>
            </w:r>
            <w:r>
              <w:t xml:space="preserve"> </w:t>
            </w:r>
            <w:r>
              <w:t xml:space="preserve">The </w:t>
            </w:r>
            <w:r>
              <w:t xml:space="preserve">bill </w:t>
            </w:r>
            <w:r>
              <w:t xml:space="preserve">establishes that the reserved capacity and curies are immediately set aside for </w:t>
            </w:r>
            <w:r>
              <w:t>party state</w:t>
            </w:r>
            <w:r>
              <w:t xml:space="preserve"> </w:t>
            </w:r>
            <w:r>
              <w:t xml:space="preserve">compact </w:t>
            </w:r>
            <w:r>
              <w:t xml:space="preserve">waste. </w:t>
            </w:r>
            <w:r>
              <w:t xml:space="preserve">The bill requires the </w:t>
            </w:r>
            <w:r w:rsidRPr="00CB2F82">
              <w:t xml:space="preserve">Texas Low-Level Radioactive Waste Disposal Compact </w:t>
            </w:r>
            <w:r w:rsidRPr="00CB2F82">
              <w:t>Commission</w:t>
            </w:r>
            <w:r>
              <w:t>, the operator,</w:t>
            </w:r>
            <w:r>
              <w:t xml:space="preserve"> and TCEQ to ensure that the reservation is maintained until the completion of decommissioning of all the nuclear electric generation facilities in the party states and </w:t>
            </w:r>
            <w:r>
              <w:t xml:space="preserve">that </w:t>
            </w:r>
            <w:r>
              <w:t xml:space="preserve">20 percent of the volume and </w:t>
            </w:r>
            <w:r w:rsidRPr="007952E5">
              <w:t xml:space="preserve">curie capacity reserved for </w:t>
            </w:r>
            <w:r w:rsidRPr="007952E5">
              <w:t xml:space="preserve">party states is allotted to compact waste generated in Vermont. </w:t>
            </w:r>
            <w:r>
              <w:t>The bill requires TCEQ to</w:t>
            </w:r>
            <w:r w:rsidRPr="005E08C3">
              <w:t xml:space="preserve"> consider the disposal capacity reserved for party state compact waste as disposed</w:t>
            </w:r>
            <w:r>
              <w:t xml:space="preserve"> f</w:t>
            </w:r>
            <w:r w:rsidRPr="005E08C3">
              <w:t xml:space="preserve">or the purposes of operator licensing decisions based on storage </w:t>
            </w:r>
            <w:r>
              <w:t>capacity</w:t>
            </w:r>
            <w:r w:rsidRPr="005E08C3">
              <w:t>.</w:t>
            </w:r>
            <w:r>
              <w:t xml:space="preserve"> </w:t>
            </w:r>
            <w:r>
              <w:t>The bill</w:t>
            </w:r>
            <w:r>
              <w:t xml:space="preserve"> requires the operator</w:t>
            </w:r>
            <w:r>
              <w:t xml:space="preserve"> </w:t>
            </w:r>
            <w:r>
              <w:t xml:space="preserve">to discontinue accepting waste from nonparty states </w:t>
            </w:r>
            <w:r>
              <w:t xml:space="preserve">when the compact facility reaches </w:t>
            </w:r>
            <w:r>
              <w:t>8</w:t>
            </w:r>
            <w:r>
              <w:t>0 percent of its as-built disposal capacity as measured by volume or curie</w:t>
            </w:r>
            <w:r>
              <w:t xml:space="preserve">, or when one of the party state nuclear electric generation facilities </w:t>
            </w:r>
            <w:r>
              <w:t>executes a contract for decommissioning,</w:t>
            </w:r>
            <w:r>
              <w:t xml:space="preserve"> </w:t>
            </w:r>
            <w:r>
              <w:t>until construction is complete</w:t>
            </w:r>
            <w:r>
              <w:t>d</w:t>
            </w:r>
            <w:r>
              <w:t xml:space="preserve"> on a new disposal cell </w:t>
            </w:r>
            <w:r w:rsidRPr="001D5FA4">
              <w:t>that provides at least an additional one million cubic feet of airspace capacity, as certified and stamped by a</w:t>
            </w:r>
            <w:r>
              <w:t xml:space="preserve"> </w:t>
            </w:r>
            <w:r w:rsidRPr="001D5FA4">
              <w:t>licensed engineer</w:t>
            </w:r>
            <w:r>
              <w:t xml:space="preserve">, </w:t>
            </w:r>
            <w:r>
              <w:t>or</w:t>
            </w:r>
            <w:r>
              <w:t xml:space="preserve"> until</w:t>
            </w:r>
            <w:r>
              <w:t xml:space="preserve"> the operator execute</w:t>
            </w:r>
            <w:r>
              <w:t xml:space="preserve">s a performance bond or other instrument of financial assurance determined to be acceptable by TCEQ that is conditioned on the completion of a new disposal cell at the compact facility. </w:t>
            </w:r>
            <w:r>
              <w:t xml:space="preserve">The bill establishes </w:t>
            </w:r>
            <w:r>
              <w:t xml:space="preserve">that </w:t>
            </w:r>
            <w:r>
              <w:t>th</w:t>
            </w:r>
            <w:r>
              <w:t xml:space="preserve">ese provisions of the bill </w:t>
            </w:r>
            <w:r>
              <w:t>relating to com</w:t>
            </w:r>
            <w:r>
              <w:t>pact facility capacity expressly do not restrict or alter the authority of TCEQ under the Texas Radiation Control Act to regulate the operator in accordance with license terms or agency rules, or</w:t>
            </w:r>
            <w:r>
              <w:t xml:space="preserve"> restrict or alter the authority of</w:t>
            </w:r>
            <w:r>
              <w:t xml:space="preserve"> the </w:t>
            </w:r>
            <w:r>
              <w:t xml:space="preserve">compact </w:t>
            </w:r>
            <w:r>
              <w:t>commission un</w:t>
            </w:r>
            <w:r>
              <w:t xml:space="preserve">der the act or provisions relating to the Texas low-level radioactive waste disposal compact to review, approve, deny, or place conditions on the importation of nonparty compact waste </w:t>
            </w:r>
            <w:r>
              <w:t>to</w:t>
            </w:r>
            <w:r>
              <w:t xml:space="preserve"> </w:t>
            </w:r>
            <w:r>
              <w:t>Texas</w:t>
            </w:r>
            <w:r>
              <w:t>.</w:t>
            </w:r>
          </w:p>
          <w:p w:rsidR="00EF376B" w:rsidRDefault="00D16F5D" w:rsidP="00C70922">
            <w:pPr>
              <w:pStyle w:val="Header"/>
              <w:tabs>
                <w:tab w:val="clear" w:pos="4320"/>
                <w:tab w:val="clear" w:pos="8640"/>
              </w:tabs>
              <w:jc w:val="both"/>
            </w:pPr>
          </w:p>
          <w:p w:rsidR="00EF376B" w:rsidRDefault="00D16F5D" w:rsidP="00C70922">
            <w:pPr>
              <w:pStyle w:val="Header"/>
              <w:tabs>
                <w:tab w:val="clear" w:pos="4320"/>
                <w:tab w:val="clear" w:pos="8640"/>
              </w:tabs>
              <w:jc w:val="both"/>
            </w:pPr>
            <w:r>
              <w:t>C.S.</w:t>
            </w:r>
            <w:r>
              <w:t xml:space="preserve">H.B. 2662 repeals the following </w:t>
            </w:r>
            <w:r>
              <w:t xml:space="preserve">provisions </w:t>
            </w:r>
            <w:r>
              <w:t xml:space="preserve">of the Health </w:t>
            </w:r>
            <w:r>
              <w:t>and Safety Code:</w:t>
            </w:r>
          </w:p>
          <w:p w:rsidR="00051931" w:rsidRDefault="00D16F5D" w:rsidP="00C70922">
            <w:pPr>
              <w:pStyle w:val="Header"/>
              <w:numPr>
                <w:ilvl w:val="0"/>
                <w:numId w:val="1"/>
              </w:numPr>
              <w:tabs>
                <w:tab w:val="clear" w:pos="4320"/>
                <w:tab w:val="clear" w:pos="8640"/>
              </w:tabs>
              <w:spacing w:before="120" w:after="120"/>
              <w:jc w:val="both"/>
            </w:pPr>
            <w:r>
              <w:t>Section 401.005</w:t>
            </w:r>
          </w:p>
          <w:p w:rsidR="00051931" w:rsidRDefault="00D16F5D" w:rsidP="00C70922">
            <w:pPr>
              <w:pStyle w:val="Header"/>
              <w:numPr>
                <w:ilvl w:val="0"/>
                <w:numId w:val="1"/>
              </w:numPr>
              <w:tabs>
                <w:tab w:val="clear" w:pos="4320"/>
                <w:tab w:val="clear" w:pos="8640"/>
              </w:tabs>
              <w:spacing w:before="120" w:after="120"/>
              <w:jc w:val="both"/>
            </w:pPr>
            <w:r>
              <w:t>Sections 401.207(d-1), (d-2), (d-3),</w:t>
            </w:r>
            <w:r>
              <w:t xml:space="preserve"> (e-1),</w:t>
            </w:r>
            <w:r>
              <w:t xml:space="preserve"> and (f)</w:t>
            </w:r>
          </w:p>
          <w:p w:rsidR="00051931" w:rsidRDefault="00D16F5D" w:rsidP="00C70922">
            <w:pPr>
              <w:pStyle w:val="Header"/>
              <w:numPr>
                <w:ilvl w:val="0"/>
                <w:numId w:val="1"/>
              </w:numPr>
              <w:tabs>
                <w:tab w:val="clear" w:pos="4320"/>
                <w:tab w:val="clear" w:pos="8640"/>
              </w:tabs>
              <w:spacing w:before="120" w:after="120"/>
              <w:jc w:val="both"/>
            </w:pPr>
            <w:r>
              <w:t>Sections 401.216(b), (c), and (e)</w:t>
            </w:r>
          </w:p>
          <w:p w:rsidR="000C5CFA" w:rsidRDefault="00D16F5D" w:rsidP="00C70922">
            <w:pPr>
              <w:pStyle w:val="Header"/>
              <w:numPr>
                <w:ilvl w:val="0"/>
                <w:numId w:val="1"/>
              </w:numPr>
              <w:tabs>
                <w:tab w:val="clear" w:pos="4320"/>
                <w:tab w:val="clear" w:pos="8640"/>
              </w:tabs>
              <w:spacing w:before="120" w:after="120"/>
              <w:jc w:val="both"/>
            </w:pPr>
            <w:r>
              <w:t>Section 401.2455</w:t>
            </w:r>
          </w:p>
          <w:p w:rsidR="008423E4" w:rsidRPr="00835628" w:rsidRDefault="00D16F5D" w:rsidP="00C70922">
            <w:pPr>
              <w:rPr>
                <w:b/>
              </w:rPr>
            </w:pPr>
          </w:p>
        </w:tc>
      </w:tr>
      <w:tr w:rsidR="00520E42" w:rsidTr="006A48C5">
        <w:tc>
          <w:tcPr>
            <w:tcW w:w="9582" w:type="dxa"/>
          </w:tcPr>
          <w:p w:rsidR="008423E4" w:rsidRPr="00A8133F" w:rsidRDefault="00D16F5D" w:rsidP="00C70922">
            <w:pPr>
              <w:rPr>
                <w:b/>
              </w:rPr>
            </w:pPr>
            <w:r w:rsidRPr="009C1E9A">
              <w:rPr>
                <w:b/>
                <w:u w:val="single"/>
              </w:rPr>
              <w:lastRenderedPageBreak/>
              <w:t>EFFECTIVE DATE</w:t>
            </w:r>
            <w:r>
              <w:rPr>
                <w:b/>
              </w:rPr>
              <w:t xml:space="preserve"> </w:t>
            </w:r>
          </w:p>
          <w:p w:rsidR="008423E4" w:rsidRDefault="00D16F5D" w:rsidP="00C70922"/>
          <w:p w:rsidR="008423E4" w:rsidRDefault="00D16F5D" w:rsidP="00C70922">
            <w:pPr>
              <w:pStyle w:val="Header"/>
              <w:tabs>
                <w:tab w:val="clear" w:pos="4320"/>
                <w:tab w:val="clear" w:pos="8640"/>
              </w:tabs>
              <w:jc w:val="both"/>
            </w:pPr>
            <w:r>
              <w:t>On passage, or, if the bill does not receive the necessary vote, September 1, 2017.</w:t>
            </w:r>
          </w:p>
          <w:p w:rsidR="00DB7DFB" w:rsidRPr="003624F2" w:rsidRDefault="00D16F5D" w:rsidP="00C70922">
            <w:pPr>
              <w:pStyle w:val="Header"/>
              <w:tabs>
                <w:tab w:val="clear" w:pos="4320"/>
                <w:tab w:val="clear" w:pos="8640"/>
              </w:tabs>
              <w:jc w:val="both"/>
            </w:pPr>
          </w:p>
          <w:p w:rsidR="008423E4" w:rsidRPr="00233FDB" w:rsidRDefault="00D16F5D" w:rsidP="00C70922">
            <w:pPr>
              <w:rPr>
                <w:b/>
              </w:rPr>
            </w:pPr>
          </w:p>
        </w:tc>
      </w:tr>
      <w:tr w:rsidR="00520E42" w:rsidTr="006A48C5">
        <w:tc>
          <w:tcPr>
            <w:tcW w:w="9582" w:type="dxa"/>
          </w:tcPr>
          <w:p w:rsidR="006A48C5" w:rsidRDefault="00D16F5D" w:rsidP="00C70922">
            <w:pPr>
              <w:jc w:val="both"/>
              <w:rPr>
                <w:b/>
                <w:u w:val="single"/>
              </w:rPr>
            </w:pPr>
            <w:r>
              <w:rPr>
                <w:b/>
                <w:u w:val="single"/>
              </w:rPr>
              <w:t xml:space="preserve">COMPARISON OF </w:t>
            </w:r>
            <w:r>
              <w:rPr>
                <w:b/>
                <w:u w:val="single"/>
              </w:rPr>
              <w:t>ORIGINAL AND SUBSTITUTE</w:t>
            </w:r>
          </w:p>
          <w:p w:rsidR="00434F61" w:rsidRDefault="00D16F5D" w:rsidP="00C70922">
            <w:pPr>
              <w:jc w:val="both"/>
            </w:pPr>
          </w:p>
          <w:p w:rsidR="00434F61" w:rsidRDefault="00D16F5D" w:rsidP="00C70922">
            <w:pPr>
              <w:jc w:val="both"/>
            </w:pPr>
            <w:r>
              <w:t>While C.S.H.B. 2662 may differ from the original in minor or nonsubstantive ways, the following comparison is organized and formatted in a manner that indicates the substantial differences between the introduced and committee subst</w:t>
            </w:r>
            <w:r>
              <w:t>itute versions of the bill.</w:t>
            </w:r>
          </w:p>
          <w:p w:rsidR="00434F61" w:rsidRPr="006E5545" w:rsidRDefault="00D16F5D" w:rsidP="00C70922">
            <w:pPr>
              <w:jc w:val="both"/>
            </w:pPr>
          </w:p>
        </w:tc>
      </w:tr>
      <w:tr w:rsidR="00520E42" w:rsidTr="006A48C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10"/>
              <w:gridCol w:w="70"/>
            </w:tblGrid>
            <w:tr w:rsidR="00520E42" w:rsidTr="00757624">
              <w:trPr>
                <w:gridAfter w:val="1"/>
                <w:wAfter w:w="70" w:type="dxa"/>
                <w:cantSplit/>
                <w:tblHeader/>
              </w:trPr>
              <w:tc>
                <w:tcPr>
                  <w:tcW w:w="4680" w:type="dxa"/>
                  <w:tcMar>
                    <w:bottom w:w="188" w:type="dxa"/>
                  </w:tcMar>
                </w:tcPr>
                <w:p w:rsidR="006A48C5" w:rsidRDefault="00D16F5D" w:rsidP="00C70922">
                  <w:pPr>
                    <w:jc w:val="center"/>
                  </w:pPr>
                  <w:r>
                    <w:t>INTRODUCED</w:t>
                  </w:r>
                </w:p>
              </w:tc>
              <w:tc>
                <w:tcPr>
                  <w:tcW w:w="4610" w:type="dxa"/>
                  <w:tcMar>
                    <w:bottom w:w="188" w:type="dxa"/>
                  </w:tcMar>
                </w:tcPr>
                <w:p w:rsidR="006A48C5" w:rsidRDefault="00D16F5D" w:rsidP="00C70922">
                  <w:pPr>
                    <w:jc w:val="center"/>
                  </w:pPr>
                  <w:r>
                    <w:t>HOUSE COMMITTEE SUBSTITUTE</w:t>
                  </w:r>
                </w:p>
              </w:tc>
            </w:tr>
            <w:tr w:rsidR="00520E42" w:rsidTr="00757624">
              <w:trPr>
                <w:gridAfter w:val="1"/>
                <w:wAfter w:w="70" w:type="dxa"/>
              </w:trPr>
              <w:tc>
                <w:tcPr>
                  <w:tcW w:w="4680" w:type="dxa"/>
                  <w:tcMar>
                    <w:right w:w="360" w:type="dxa"/>
                  </w:tcMar>
                </w:tcPr>
                <w:p w:rsidR="006A48C5" w:rsidRDefault="00D16F5D" w:rsidP="00C70922">
                  <w:pPr>
                    <w:jc w:val="both"/>
                  </w:pPr>
                  <w:r>
                    <w:t>SECTION 1.  Section 401.053, Health and Safety Code, is amended to read as follows:</w:t>
                  </w:r>
                </w:p>
                <w:p w:rsidR="006A48C5" w:rsidRDefault="00D16F5D" w:rsidP="00C70922">
                  <w:pPr>
                    <w:jc w:val="both"/>
                  </w:pPr>
                  <w:r>
                    <w:t xml:space="preserve">Sec. 401.053.  CLASSIFICATION SYSTEM FOR LOW-LEVEL RADIOACTIVE WASTE.  The department </w:t>
                  </w:r>
                  <w:r>
                    <w:rPr>
                      <w:u w:val="single"/>
                    </w:rPr>
                    <w:t>shall use the</w:t>
                  </w:r>
                  <w:r>
                    <w:t xml:space="preserve"> [</w:t>
                  </w:r>
                  <w:r>
                    <w:rPr>
                      <w:strike/>
                    </w:rPr>
                    <w:t>may establish a</w:t>
                  </w:r>
                  <w:r>
                    <w:t xml:space="preserve">] classification system for low-level radioactive waste that is </w:t>
                  </w:r>
                  <w:r>
                    <w:rPr>
                      <w:u w:val="single"/>
                    </w:rPr>
                    <w:t>established by the federal commission</w:t>
                  </w:r>
                  <w:r>
                    <w:t xml:space="preserve"> [</w:t>
                  </w:r>
                  <w:r>
                    <w:rPr>
                      <w:strike/>
                    </w:rPr>
                    <w:t>based on radiological, chemical, and biological characteristics and on physical state</w:t>
                  </w:r>
                  <w:r>
                    <w:t xml:space="preserve">] so that low-level radioactive waste can be managed </w:t>
                  </w:r>
                  <w:r>
                    <w:t>safely and compatibly.</w:t>
                  </w:r>
                </w:p>
              </w:tc>
              <w:tc>
                <w:tcPr>
                  <w:tcW w:w="4610" w:type="dxa"/>
                  <w:tcMar>
                    <w:left w:w="360" w:type="dxa"/>
                  </w:tcMar>
                </w:tcPr>
                <w:p w:rsidR="006A48C5" w:rsidRDefault="00D16F5D" w:rsidP="00C70922">
                  <w:pPr>
                    <w:jc w:val="both"/>
                  </w:pPr>
                  <w:r w:rsidRPr="00293663">
                    <w:rPr>
                      <w:highlight w:val="lightGray"/>
                    </w:rPr>
                    <w:t>No equivalent provision.</w:t>
                  </w:r>
                </w:p>
                <w:p w:rsidR="006A48C5" w:rsidRDefault="00D16F5D" w:rsidP="00C70922">
                  <w:pPr>
                    <w:jc w:val="both"/>
                  </w:pPr>
                </w:p>
              </w:tc>
            </w:tr>
            <w:tr w:rsidR="00520E42" w:rsidTr="00757624">
              <w:trPr>
                <w:gridAfter w:val="1"/>
                <w:wAfter w:w="70" w:type="dxa"/>
              </w:trPr>
              <w:tc>
                <w:tcPr>
                  <w:tcW w:w="4680" w:type="dxa"/>
                  <w:tcMar>
                    <w:right w:w="360" w:type="dxa"/>
                  </w:tcMar>
                </w:tcPr>
                <w:p w:rsidR="006A48C5" w:rsidRDefault="00D16F5D" w:rsidP="00C70922">
                  <w:pPr>
                    <w:jc w:val="both"/>
                  </w:pPr>
                  <w:r>
                    <w:t>SECTION 2.  Section 401.207, Health and Safety Code, is amended by amending Subsections (e), and (e-2) and adding Subsection (1) to read as follows:</w:t>
                  </w:r>
                </w:p>
                <w:p w:rsidR="006A48C5" w:rsidRPr="004457B1" w:rsidRDefault="00D16F5D" w:rsidP="00C70922">
                  <w:pPr>
                    <w:jc w:val="both"/>
                    <w:rPr>
                      <w:highlight w:val="lightGray"/>
                    </w:rPr>
                  </w:pPr>
                  <w:r>
                    <w:t>(e)  The compact waste disposal facility license holder m</w:t>
                  </w:r>
                  <w:r>
                    <w:t xml:space="preserve">ay not collect a fee under this section or enter into a contract for the disposal of nonparty low-level radioactive waste that has been designated as Class A low-level radioactive waste under 10 C.F.R. Section 61.55 and commission rule unless the waste is </w:t>
                  </w:r>
                  <w:r>
                    <w:t xml:space="preserve">containerized.  </w:t>
                  </w:r>
                  <w:r w:rsidRPr="004457B1">
                    <w:rPr>
                      <w:highlight w:val="lightGray"/>
                    </w:rPr>
                    <w:t>The compact waste disposal facility license holder may</w:t>
                  </w:r>
                  <w:r w:rsidRPr="004457B1">
                    <w:rPr>
                      <w:highlight w:val="lightGray"/>
                      <w:u w:val="single"/>
                    </w:rPr>
                    <w:t>, before September 1, 2027,</w:t>
                  </w:r>
                  <w:r w:rsidRPr="004457B1">
                    <w:rPr>
                      <w:highlight w:val="lightGray"/>
                    </w:rPr>
                    <w:t xml:space="preserve"> collect a fee </w:t>
                  </w:r>
                  <w:r w:rsidRPr="004457B1">
                    <w:rPr>
                      <w:highlight w:val="lightGray"/>
                      <w:u w:val="single"/>
                    </w:rPr>
                    <w:t>for</w:t>
                  </w:r>
                  <w:r w:rsidRPr="004457B1">
                    <w:rPr>
                      <w:highlight w:val="lightGray"/>
                    </w:rPr>
                    <w:t xml:space="preserve"> and dispose of </w:t>
                  </w:r>
                  <w:r w:rsidRPr="004457B1">
                    <w:rPr>
                      <w:highlight w:val="lightGray"/>
                      <w:u w:val="single"/>
                    </w:rPr>
                    <w:t>nonparty compact radioactive waste in an amount not to exceed:</w:t>
                  </w:r>
                </w:p>
                <w:p w:rsidR="006A48C5" w:rsidRPr="004457B1" w:rsidRDefault="00D16F5D" w:rsidP="00C70922">
                  <w:pPr>
                    <w:jc w:val="both"/>
                    <w:rPr>
                      <w:highlight w:val="lightGray"/>
                    </w:rPr>
                  </w:pPr>
                  <w:r w:rsidRPr="004457B1">
                    <w:rPr>
                      <w:highlight w:val="lightGray"/>
                      <w:u w:val="single"/>
                    </w:rPr>
                    <w:t>(1)  2.75 million curies; or</w:t>
                  </w:r>
                </w:p>
                <w:p w:rsidR="006A48C5" w:rsidRPr="004457B1" w:rsidRDefault="00D16F5D" w:rsidP="00C70922">
                  <w:pPr>
                    <w:jc w:val="both"/>
                    <w:rPr>
                      <w:highlight w:val="lightGray"/>
                    </w:rPr>
                  </w:pPr>
                  <w:r w:rsidRPr="004457B1">
                    <w:rPr>
                      <w:highlight w:val="lightGray"/>
                      <w:u w:val="single"/>
                    </w:rPr>
                    <w:t xml:space="preserve">(2)  an amount greater than the </w:t>
                  </w:r>
                  <w:r w:rsidRPr="004457B1">
                    <w:rPr>
                      <w:highlight w:val="lightGray"/>
                      <w:u w:val="single"/>
                    </w:rPr>
                    <w:t>amount under Subdivision (1) as specified by the license holder if the Texas Low-Level Radioactive Waste Disposal Compact Commission determines that the license holder has shown good cause for the greater amount, considering:</w:t>
                  </w:r>
                </w:p>
                <w:p w:rsidR="006A48C5" w:rsidRPr="004457B1" w:rsidRDefault="00D16F5D" w:rsidP="00C70922">
                  <w:pPr>
                    <w:jc w:val="both"/>
                    <w:rPr>
                      <w:highlight w:val="lightGray"/>
                    </w:rPr>
                  </w:pPr>
                  <w:r w:rsidRPr="004457B1">
                    <w:rPr>
                      <w:highlight w:val="lightGray"/>
                      <w:u w:val="single"/>
                    </w:rPr>
                    <w:t>(A)  the existing limits in th</w:t>
                  </w:r>
                  <w:r w:rsidRPr="004457B1">
                    <w:rPr>
                      <w:highlight w:val="lightGray"/>
                      <w:u w:val="single"/>
                    </w:rPr>
                    <w:t>e facility license, including radioactivity and volume limits in curies and cubic feet;</w:t>
                  </w:r>
                </w:p>
                <w:p w:rsidR="006A48C5" w:rsidRPr="004457B1" w:rsidRDefault="00D16F5D" w:rsidP="00C70922">
                  <w:pPr>
                    <w:jc w:val="both"/>
                    <w:rPr>
                      <w:highlight w:val="lightGray"/>
                    </w:rPr>
                  </w:pPr>
                  <w:r w:rsidRPr="004457B1">
                    <w:rPr>
                      <w:highlight w:val="lightGray"/>
                      <w:u w:val="single"/>
                    </w:rPr>
                    <w:t>(B)  the as-built disposal capacity available in the facility to party state generators;</w:t>
                  </w:r>
                </w:p>
                <w:p w:rsidR="006A48C5" w:rsidRPr="004457B1" w:rsidRDefault="00D16F5D" w:rsidP="00C70922">
                  <w:pPr>
                    <w:jc w:val="both"/>
                    <w:rPr>
                      <w:highlight w:val="lightGray"/>
                    </w:rPr>
                  </w:pPr>
                  <w:r w:rsidRPr="004457B1">
                    <w:rPr>
                      <w:highlight w:val="lightGray"/>
                      <w:u w:val="single"/>
                    </w:rPr>
                    <w:t>(C)  any expansion of the facility's disposal capacity that is actively under c</w:t>
                  </w:r>
                  <w:r w:rsidRPr="004457B1">
                    <w:rPr>
                      <w:highlight w:val="lightGray"/>
                      <w:u w:val="single"/>
                    </w:rPr>
                    <w:t>onstruction;</w:t>
                  </w:r>
                </w:p>
                <w:p w:rsidR="006A48C5" w:rsidRPr="004457B1" w:rsidRDefault="00D16F5D" w:rsidP="00C70922">
                  <w:pPr>
                    <w:jc w:val="both"/>
                    <w:rPr>
                      <w:highlight w:val="lightGray"/>
                    </w:rPr>
                  </w:pPr>
                  <w:r w:rsidRPr="004457B1">
                    <w:rPr>
                      <w:highlight w:val="lightGray"/>
                      <w:u w:val="single"/>
                    </w:rPr>
                    <w:t>(D)  the potential effects of the proposed limit increase on the performance assessment of the facility;</w:t>
                  </w:r>
                </w:p>
                <w:p w:rsidR="006A48C5" w:rsidRPr="004457B1" w:rsidRDefault="00D16F5D" w:rsidP="00C70922">
                  <w:pPr>
                    <w:jc w:val="both"/>
                    <w:rPr>
                      <w:highlight w:val="lightGray"/>
                    </w:rPr>
                  </w:pPr>
                  <w:r w:rsidRPr="004457B1">
                    <w:rPr>
                      <w:highlight w:val="lightGray"/>
                      <w:u w:val="single"/>
                    </w:rPr>
                    <w:t>(E)  the potential effects of the proposed limit increase on the health and safety of the employees; and</w:t>
                  </w:r>
                </w:p>
                <w:p w:rsidR="006A48C5" w:rsidRDefault="00D16F5D" w:rsidP="00C70922">
                  <w:pPr>
                    <w:jc w:val="both"/>
                  </w:pPr>
                  <w:r w:rsidRPr="004457B1">
                    <w:rPr>
                      <w:highlight w:val="lightGray"/>
                      <w:u w:val="single"/>
                    </w:rPr>
                    <w:t xml:space="preserve">(F)  any other factor considered </w:t>
                  </w:r>
                  <w:r w:rsidRPr="004457B1">
                    <w:rPr>
                      <w:highlight w:val="lightGray"/>
                      <w:u w:val="single"/>
                    </w:rPr>
                    <w:t>relevant by the Texas Low-Level Radioactive Waste Disposal Compact Commission</w:t>
                  </w:r>
                  <w:r w:rsidRPr="004457B1">
                    <w:rPr>
                      <w:highlight w:val="lightGray"/>
                    </w:rPr>
                    <w:t>[</w:t>
                  </w:r>
                  <w:r w:rsidRPr="004457B1">
                    <w:rPr>
                      <w:strike/>
                      <w:highlight w:val="lightGray"/>
                    </w:rPr>
                    <w:t>:</w:t>
                  </w:r>
                </w:p>
                <w:p w:rsidR="006A48C5" w:rsidRDefault="00D16F5D" w:rsidP="00C70922">
                  <w:pPr>
                    <w:jc w:val="both"/>
                  </w:pPr>
                  <w:r>
                    <w:t>[</w:t>
                  </w:r>
                  <w:r>
                    <w:rPr>
                      <w:strike/>
                    </w:rPr>
                    <w:t>(1)  not more than the greater of:</w:t>
                  </w:r>
                </w:p>
                <w:p w:rsidR="006A48C5" w:rsidRDefault="00D16F5D" w:rsidP="00C70922">
                  <w:pPr>
                    <w:jc w:val="both"/>
                  </w:pPr>
                  <w:r>
                    <w:t>[</w:t>
                  </w:r>
                  <w:r>
                    <w:rPr>
                      <w:strike/>
                    </w:rPr>
                    <w:t>(A)  1.167 million curies of nonparty compact waste; or</w:t>
                  </w:r>
                </w:p>
                <w:p w:rsidR="006A48C5" w:rsidRDefault="00D16F5D" w:rsidP="00C70922">
                  <w:pPr>
                    <w:jc w:val="both"/>
                  </w:pPr>
                  <w:r>
                    <w:t>[</w:t>
                  </w:r>
                  <w:r>
                    <w:rPr>
                      <w:strike/>
                    </w:rPr>
                    <w:t xml:space="preserve">(B)  an amount of nonparty compact waste equal to 30 percent of the initial </w:t>
                  </w:r>
                  <w:r>
                    <w:rPr>
                      <w:strike/>
                    </w:rPr>
                    <w:t>licensed capacity of the facility; and</w:t>
                  </w:r>
                </w:p>
                <w:p w:rsidR="006A48C5" w:rsidRDefault="00D16F5D" w:rsidP="00C70922">
                  <w:pPr>
                    <w:jc w:val="both"/>
                  </w:pPr>
                  <w:r>
                    <w:t>[</w:t>
                  </w:r>
                  <w:r>
                    <w:rPr>
                      <w:strike/>
                    </w:rPr>
                    <w:t>(2)  not more than 275,000 curies of nonparty compact waste in any fiscal year</w:t>
                  </w:r>
                  <w:r>
                    <w:t>].</w:t>
                  </w:r>
                </w:p>
                <w:p w:rsidR="006A48C5" w:rsidRDefault="00D16F5D" w:rsidP="00C70922">
                  <w:pPr>
                    <w:jc w:val="both"/>
                  </w:pPr>
                  <w:r>
                    <w:t xml:space="preserve">(e-2)  The commission's executive director, on completion of </w:t>
                  </w:r>
                  <w:r>
                    <w:rPr>
                      <w:u w:val="single"/>
                    </w:rPr>
                    <w:t>a</w:t>
                  </w:r>
                  <w:r>
                    <w:t xml:space="preserve"> [</w:t>
                  </w:r>
                  <w:r>
                    <w:rPr>
                      <w:strike/>
                    </w:rPr>
                    <w:t>the</w:t>
                  </w:r>
                  <w:r>
                    <w:t xml:space="preserve">] study under Section 401.208, may prohibit the license holder from </w:t>
                  </w:r>
                  <w:r w:rsidRPr="004457B1">
                    <w:rPr>
                      <w:highlight w:val="lightGray"/>
                    </w:rPr>
                    <w:t>accepting any additional</w:t>
                  </w:r>
                  <w:r>
                    <w:t xml:space="preserve"> nonparty compact waste if the commission determines from the study that the capacity of the facility will be limited</w:t>
                  </w:r>
                  <w:r w:rsidRPr="004457B1">
                    <w:rPr>
                      <w:highlight w:val="lightGray"/>
                    </w:rPr>
                    <w:t xml:space="preserve">, regardless of whether the limit under Subsection </w:t>
                  </w:r>
                  <w:r w:rsidRPr="004457B1">
                    <w:rPr>
                      <w:highlight w:val="lightGray"/>
                      <w:u w:val="single"/>
                    </w:rPr>
                    <w:t>(e)</w:t>
                  </w:r>
                  <w:r w:rsidRPr="004457B1">
                    <w:rPr>
                      <w:highlight w:val="lightGray"/>
                    </w:rPr>
                    <w:t xml:space="preserve"> [</w:t>
                  </w:r>
                  <w:r w:rsidRPr="004457B1">
                    <w:rPr>
                      <w:strike/>
                      <w:highlight w:val="lightGray"/>
                    </w:rPr>
                    <w:t>(f)</w:t>
                  </w:r>
                  <w:r w:rsidRPr="004457B1">
                    <w:rPr>
                      <w:highlight w:val="lightGray"/>
                    </w:rPr>
                    <w:t>] has been reached.</w:t>
                  </w:r>
                </w:p>
                <w:p w:rsidR="006A48C5" w:rsidRDefault="00D16F5D" w:rsidP="00C70922">
                  <w:pPr>
                    <w:jc w:val="both"/>
                  </w:pPr>
                  <w:r>
                    <w:rPr>
                      <w:u w:val="single"/>
                    </w:rPr>
                    <w:t xml:space="preserve">(1)  This section does not restrict </w:t>
                  </w:r>
                  <w:r>
                    <w:rPr>
                      <w:u w:val="single"/>
                    </w:rPr>
                    <w:t>or alter the authority of the Texas Low-Level Radioactive Waste Disposal Compact Commission under this chapter or Chapter 403 to approve the importation of nonparty compact waste to this state.</w:t>
                  </w:r>
                </w:p>
                <w:p w:rsidR="006A48C5" w:rsidRDefault="00D16F5D" w:rsidP="00C70922">
                  <w:pPr>
                    <w:jc w:val="both"/>
                  </w:pPr>
                </w:p>
              </w:tc>
              <w:tc>
                <w:tcPr>
                  <w:tcW w:w="4610" w:type="dxa"/>
                  <w:tcMar>
                    <w:left w:w="360" w:type="dxa"/>
                  </w:tcMar>
                </w:tcPr>
                <w:p w:rsidR="00293663" w:rsidRDefault="00D16F5D" w:rsidP="00C70922">
                  <w:pPr>
                    <w:jc w:val="both"/>
                  </w:pPr>
                  <w:r>
                    <w:t>SECTION 1.  Section 401.207, Health and Safety Code, is amend</w:t>
                  </w:r>
                  <w:r>
                    <w:t>ed by amending Subsections (e) and (e-2) and adding Subsection (l) to read as follows:</w:t>
                  </w:r>
                </w:p>
                <w:p w:rsidR="00293663" w:rsidRDefault="00D16F5D" w:rsidP="00C70922">
                  <w:pPr>
                    <w:jc w:val="both"/>
                  </w:pPr>
                  <w:r>
                    <w:t>(e)  The compact waste disposal facility license holder may not collect a fee under this section or enter into a contract for the disposal of nonparty low-level radioact</w:t>
                  </w:r>
                  <w:r>
                    <w:t xml:space="preserve">ive waste that has been designated as Class A low-level radioactive waste under 10 C.F.R. Section 61.55 and commission rule unless the waste is containerized.  </w:t>
                  </w:r>
                  <w:r w:rsidRPr="008216AE">
                    <w:rPr>
                      <w:highlight w:val="lightGray"/>
                    </w:rPr>
                    <w:t>[</w:t>
                  </w:r>
                  <w:r w:rsidRPr="008216AE">
                    <w:rPr>
                      <w:strike/>
                      <w:highlight w:val="lightGray"/>
                    </w:rPr>
                    <w:t>The compact waste disposal facility license holder may collect a fee and dispose of:</w:t>
                  </w: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4457B1" w:rsidRDefault="00D16F5D" w:rsidP="00C70922">
                  <w:pPr>
                    <w:jc w:val="both"/>
                  </w:pPr>
                </w:p>
                <w:p w:rsidR="00293663" w:rsidRDefault="00D16F5D" w:rsidP="00C70922">
                  <w:pPr>
                    <w:jc w:val="both"/>
                  </w:pPr>
                  <w:r>
                    <w:t>[</w:t>
                  </w:r>
                  <w:r>
                    <w:rPr>
                      <w:strike/>
                    </w:rPr>
                    <w:t>(1)  not more than the greater of:</w:t>
                  </w:r>
                </w:p>
                <w:p w:rsidR="00293663" w:rsidRDefault="00D16F5D" w:rsidP="00C70922">
                  <w:pPr>
                    <w:jc w:val="both"/>
                  </w:pPr>
                  <w:r>
                    <w:t>[</w:t>
                  </w:r>
                  <w:r>
                    <w:rPr>
                      <w:strike/>
                    </w:rPr>
                    <w:t>(A)  1.167 million curies of nonparty compact waste; or</w:t>
                  </w:r>
                </w:p>
                <w:p w:rsidR="00293663" w:rsidRDefault="00D16F5D" w:rsidP="00C70922">
                  <w:pPr>
                    <w:jc w:val="both"/>
                  </w:pPr>
                  <w:r>
                    <w:t>[</w:t>
                  </w:r>
                  <w:r>
                    <w:rPr>
                      <w:strike/>
                    </w:rPr>
                    <w:t>(B)  an amount of nonparty compact waste equal to 30 percent of the initial licensed capacity of the facility; and</w:t>
                  </w:r>
                </w:p>
                <w:p w:rsidR="00293663" w:rsidRDefault="00D16F5D" w:rsidP="00C70922">
                  <w:pPr>
                    <w:jc w:val="both"/>
                  </w:pPr>
                  <w:r>
                    <w:t>[</w:t>
                  </w:r>
                  <w:r>
                    <w:rPr>
                      <w:strike/>
                    </w:rPr>
                    <w:t>(2)  not more than 275,000 cur</w:t>
                  </w:r>
                  <w:r>
                    <w:rPr>
                      <w:strike/>
                    </w:rPr>
                    <w:t>ies of nonparty compact waste in any fiscal year.</w:t>
                  </w:r>
                  <w:r>
                    <w:t>]</w:t>
                  </w:r>
                </w:p>
                <w:p w:rsidR="00293663" w:rsidRDefault="00D16F5D" w:rsidP="00C70922">
                  <w:pPr>
                    <w:jc w:val="both"/>
                  </w:pPr>
                  <w:r>
                    <w:t xml:space="preserve">(e-2)  The commission's executive director, on completion of </w:t>
                  </w:r>
                  <w:r>
                    <w:rPr>
                      <w:u w:val="single"/>
                    </w:rPr>
                    <w:t>a</w:t>
                  </w:r>
                  <w:r>
                    <w:t xml:space="preserve"> [</w:t>
                  </w:r>
                  <w:r>
                    <w:rPr>
                      <w:strike/>
                    </w:rPr>
                    <w:t>the</w:t>
                  </w:r>
                  <w:r>
                    <w:t xml:space="preserve">] study under Section 401.208, may prohibit the license holder from </w:t>
                  </w:r>
                  <w:r w:rsidRPr="004457B1">
                    <w:rPr>
                      <w:highlight w:val="lightGray"/>
                      <w:u w:val="single"/>
                    </w:rPr>
                    <w:t>continuing to accept</w:t>
                  </w:r>
                  <w:r w:rsidRPr="004457B1">
                    <w:rPr>
                      <w:highlight w:val="lightGray"/>
                    </w:rPr>
                    <w:t xml:space="preserve"> [</w:t>
                  </w:r>
                  <w:r w:rsidRPr="004457B1">
                    <w:rPr>
                      <w:strike/>
                      <w:highlight w:val="lightGray"/>
                    </w:rPr>
                    <w:t>accepting any additional</w:t>
                  </w:r>
                  <w:r w:rsidRPr="004457B1">
                    <w:rPr>
                      <w:highlight w:val="lightGray"/>
                    </w:rPr>
                    <w:t>]</w:t>
                  </w:r>
                  <w:r>
                    <w:t xml:space="preserve"> nonparty compact waste</w:t>
                  </w:r>
                  <w:r>
                    <w:t xml:space="preserve"> if the commission determines from the study that the capacity of the facility will be limited</w:t>
                  </w:r>
                  <w:r w:rsidRPr="004457B1">
                    <w:rPr>
                      <w:highlight w:val="lightGray"/>
                    </w:rPr>
                    <w:t>[</w:t>
                  </w:r>
                  <w:r w:rsidRPr="004457B1">
                    <w:rPr>
                      <w:strike/>
                      <w:highlight w:val="lightGray"/>
                    </w:rPr>
                    <w:t>, regardless of whether the limit under Subsection (f) has been reached</w:t>
                  </w:r>
                  <w:r w:rsidRPr="004457B1">
                    <w:rPr>
                      <w:highlight w:val="lightGray"/>
                    </w:rPr>
                    <w:t>].</w:t>
                  </w:r>
                </w:p>
                <w:p w:rsidR="006A48C5" w:rsidRDefault="00D16F5D" w:rsidP="00C70922">
                  <w:pPr>
                    <w:jc w:val="both"/>
                  </w:pPr>
                  <w:r>
                    <w:rPr>
                      <w:u w:val="single"/>
                    </w:rPr>
                    <w:t>(l)  This section does not restrict or alter the authority of the Texas Low-Level Radio</w:t>
                  </w:r>
                  <w:r>
                    <w:rPr>
                      <w:u w:val="single"/>
                    </w:rPr>
                    <w:t xml:space="preserve">active Waste Disposal Compact Commission under this chapter or Chapter 403 to </w:t>
                  </w:r>
                  <w:r w:rsidRPr="004457B1">
                    <w:rPr>
                      <w:highlight w:val="lightGray"/>
                      <w:u w:val="single"/>
                    </w:rPr>
                    <w:t>review</w:t>
                  </w:r>
                  <w:r>
                    <w:rPr>
                      <w:u w:val="single"/>
                    </w:rPr>
                    <w:t xml:space="preserve">, approve, </w:t>
                  </w:r>
                  <w:r w:rsidRPr="004457B1">
                    <w:rPr>
                      <w:highlight w:val="lightGray"/>
                      <w:u w:val="single"/>
                    </w:rPr>
                    <w:t xml:space="preserve">deny, or place </w:t>
                  </w:r>
                  <w:r w:rsidRPr="00DD4D4E">
                    <w:rPr>
                      <w:highlight w:val="lightGray"/>
                      <w:u w:val="single"/>
                    </w:rPr>
                    <w:t>conditions on</w:t>
                  </w:r>
                  <w:r>
                    <w:rPr>
                      <w:u w:val="single"/>
                    </w:rPr>
                    <w:t xml:space="preserve"> the importation of nonparty compact waste to this state.</w:t>
                  </w:r>
                </w:p>
              </w:tc>
            </w:tr>
            <w:tr w:rsidR="00520E42" w:rsidTr="00757624">
              <w:trPr>
                <w:gridAfter w:val="1"/>
                <w:wAfter w:w="70" w:type="dxa"/>
              </w:trPr>
              <w:tc>
                <w:tcPr>
                  <w:tcW w:w="4680" w:type="dxa"/>
                  <w:tcMar>
                    <w:right w:w="360" w:type="dxa"/>
                  </w:tcMar>
                </w:tcPr>
                <w:p w:rsidR="006A48C5" w:rsidRDefault="00D16F5D" w:rsidP="00C70922">
                  <w:pPr>
                    <w:jc w:val="both"/>
                  </w:pPr>
                  <w:r>
                    <w:t>SECTION 3.  Sections 401.208(a), (c), and (e), Health and Safety Code, are</w:t>
                  </w:r>
                  <w:r>
                    <w:t xml:space="preserve"> amended</w:t>
                  </w:r>
                  <w:r>
                    <w:t>.</w:t>
                  </w:r>
                </w:p>
              </w:tc>
              <w:tc>
                <w:tcPr>
                  <w:tcW w:w="4610" w:type="dxa"/>
                  <w:tcMar>
                    <w:left w:w="360" w:type="dxa"/>
                  </w:tcMar>
                </w:tcPr>
                <w:p w:rsidR="006A48C5" w:rsidRDefault="00D16F5D" w:rsidP="00C70922">
                  <w:pPr>
                    <w:jc w:val="both"/>
                  </w:pPr>
                  <w:r>
                    <w:t>SECTION 2. Same as introduced version.</w:t>
                  </w:r>
                </w:p>
                <w:p w:rsidR="006A48C5" w:rsidRDefault="00D16F5D" w:rsidP="00C70922">
                  <w:pPr>
                    <w:jc w:val="both"/>
                  </w:pPr>
                </w:p>
              </w:tc>
            </w:tr>
            <w:tr w:rsidR="00520E42" w:rsidTr="00757624">
              <w:trPr>
                <w:gridAfter w:val="1"/>
                <w:wAfter w:w="70" w:type="dxa"/>
              </w:trPr>
              <w:tc>
                <w:tcPr>
                  <w:tcW w:w="4680" w:type="dxa"/>
                  <w:tcMar>
                    <w:right w:w="360" w:type="dxa"/>
                  </w:tcMar>
                </w:tcPr>
                <w:p w:rsidR="006A48C5" w:rsidRDefault="00D16F5D" w:rsidP="00C70922">
                  <w:pPr>
                    <w:jc w:val="both"/>
                  </w:pPr>
                  <w:r>
                    <w:t>SECTION 4.  Section 401.216(a), Hea</w:t>
                  </w:r>
                  <w:r>
                    <w:t>lth and Safety Code, is amended.</w:t>
                  </w:r>
                </w:p>
              </w:tc>
              <w:tc>
                <w:tcPr>
                  <w:tcW w:w="4610" w:type="dxa"/>
                  <w:tcMar>
                    <w:left w:w="360" w:type="dxa"/>
                  </w:tcMar>
                </w:tcPr>
                <w:p w:rsidR="006A48C5" w:rsidRDefault="00D16F5D" w:rsidP="00C70922">
                  <w:pPr>
                    <w:jc w:val="both"/>
                  </w:pPr>
                  <w:r>
                    <w:t>SECTION 3. Same as introduced version.</w:t>
                  </w:r>
                </w:p>
                <w:p w:rsidR="006A48C5" w:rsidRDefault="00D16F5D" w:rsidP="00C70922">
                  <w:pPr>
                    <w:jc w:val="both"/>
                  </w:pPr>
                </w:p>
              </w:tc>
            </w:tr>
            <w:tr w:rsidR="00520E42" w:rsidTr="00757624">
              <w:trPr>
                <w:gridAfter w:val="1"/>
                <w:wAfter w:w="70" w:type="dxa"/>
              </w:trPr>
              <w:tc>
                <w:tcPr>
                  <w:tcW w:w="4680" w:type="dxa"/>
                  <w:tcMar>
                    <w:right w:w="360" w:type="dxa"/>
                  </w:tcMar>
                </w:tcPr>
                <w:p w:rsidR="006A48C5" w:rsidRDefault="00D16F5D" w:rsidP="00C70922">
                  <w:pPr>
                    <w:jc w:val="both"/>
                  </w:pPr>
                  <w:r w:rsidRPr="00293663">
                    <w:rPr>
                      <w:highlight w:val="lightGray"/>
                    </w:rPr>
                    <w:t>No equivalent provision.</w:t>
                  </w:r>
                </w:p>
                <w:p w:rsidR="006A48C5" w:rsidRDefault="00D16F5D" w:rsidP="00C70922">
                  <w:pPr>
                    <w:jc w:val="both"/>
                  </w:pPr>
                </w:p>
              </w:tc>
              <w:tc>
                <w:tcPr>
                  <w:tcW w:w="4610" w:type="dxa"/>
                  <w:tcMar>
                    <w:left w:w="360" w:type="dxa"/>
                  </w:tcMar>
                </w:tcPr>
                <w:p w:rsidR="006A48C5" w:rsidRDefault="00D16F5D" w:rsidP="00C70922">
                  <w:pPr>
                    <w:jc w:val="both"/>
                  </w:pPr>
                  <w:r>
                    <w:t>SECTION 4.  Section 401.2456(c), Health and Safety Code, is amended to</w:t>
                  </w:r>
                  <w:r>
                    <w:t xml:space="preserve"> read as follows:</w:t>
                  </w:r>
                </w:p>
                <w:p w:rsidR="006A48C5" w:rsidRDefault="00D16F5D" w:rsidP="00C70922">
                  <w:pPr>
                    <w:jc w:val="both"/>
                  </w:pPr>
                  <w:r>
                    <w:t>(c)  Rates negotiated under this section must be set both by a price per curie and a price per cubic foot.  Fees resulting from the negotiated rates must be greater than[</w:t>
                  </w:r>
                  <w:r>
                    <w:rPr>
                      <w:strike/>
                    </w:rPr>
                    <w:t>, as applicable:</w:t>
                  </w:r>
                </w:p>
                <w:p w:rsidR="006A48C5" w:rsidRDefault="00D16F5D" w:rsidP="00C70922">
                  <w:pPr>
                    <w:jc w:val="both"/>
                  </w:pPr>
                  <w:r>
                    <w:t>[</w:t>
                  </w:r>
                  <w:r>
                    <w:rPr>
                      <w:strike/>
                    </w:rPr>
                    <w:t>(1)</w:t>
                  </w:r>
                  <w:r>
                    <w:t>]  the compact waste disposal fees under Sectio</w:t>
                  </w:r>
                  <w:r>
                    <w:t>n 401.245 as set by the commission that are in effect at the time the rates are negotiated[</w:t>
                  </w:r>
                  <w:r>
                    <w:rPr>
                      <w:strike/>
                    </w:rPr>
                    <w:t>; or</w:t>
                  </w:r>
                </w:p>
                <w:p w:rsidR="006A48C5" w:rsidRDefault="00D16F5D" w:rsidP="00C70922">
                  <w:pPr>
                    <w:jc w:val="both"/>
                  </w:pPr>
                  <w:r>
                    <w:t>[</w:t>
                  </w:r>
                  <w:r>
                    <w:rPr>
                      <w:strike/>
                    </w:rPr>
                    <w:t xml:space="preserve">(2)  the interim compact waste disposal fees under Section 401.2455 as set by the commission's executive director that are in effect at the time the rates are </w:t>
                  </w:r>
                  <w:r>
                    <w:rPr>
                      <w:strike/>
                    </w:rPr>
                    <w:t>negotiated</w:t>
                  </w:r>
                  <w:r>
                    <w:t>].</w:t>
                  </w:r>
                </w:p>
              </w:tc>
            </w:tr>
            <w:tr w:rsidR="00520E42" w:rsidTr="00757624">
              <w:tc>
                <w:tcPr>
                  <w:tcW w:w="4680" w:type="dxa"/>
                  <w:tcMar>
                    <w:right w:w="360" w:type="dxa"/>
                  </w:tcMar>
                </w:tcPr>
                <w:p w:rsidR="006A48C5" w:rsidRDefault="00D16F5D" w:rsidP="00C70922">
                  <w:pPr>
                    <w:jc w:val="both"/>
                  </w:pPr>
                  <w:r>
                    <w:t>SECTION 5.  Chapter 403, Health and Safety Code, is amended by adding Section 403.0056 to read as follows:</w:t>
                  </w:r>
                </w:p>
                <w:p w:rsidR="006A48C5" w:rsidRDefault="00D16F5D" w:rsidP="00C70922">
                  <w:pPr>
                    <w:jc w:val="both"/>
                  </w:pPr>
                  <w:r>
                    <w:rPr>
                      <w:u w:val="single"/>
                    </w:rPr>
                    <w:t>Sec. 403.0056.  COMPACT FACILITY CAPACITY.  (a)  In this section, "compact facility," "generator," "operator," and "party state" have t</w:t>
                  </w:r>
                  <w:r>
                    <w:rPr>
                      <w:u w:val="single"/>
                    </w:rPr>
                    <w:t xml:space="preserve">he meanings assigned by </w:t>
                  </w:r>
                  <w:r w:rsidRPr="006E5545">
                    <w:rPr>
                      <w:u w:val="single"/>
                    </w:rPr>
                    <w:t>Section 2.01,</w:t>
                  </w:r>
                  <w:r w:rsidRPr="00A04500">
                    <w:rPr>
                      <w:u w:val="single"/>
                    </w:rPr>
                    <w:t xml:space="preserve"> Texas Low-Level Radioactive Waste Disposal Compact </w:t>
                  </w:r>
                  <w:r w:rsidRPr="006E5545">
                    <w:rPr>
                      <w:u w:val="single"/>
                    </w:rPr>
                    <w:t>(Section 403.006 of this code)</w:t>
                  </w:r>
                  <w:r w:rsidRPr="00A04500">
                    <w:rPr>
                      <w:u w:val="single"/>
                    </w:rPr>
                    <w:t>.</w:t>
                  </w:r>
                </w:p>
                <w:p w:rsidR="006A48C5" w:rsidRDefault="00D16F5D" w:rsidP="00C70922">
                  <w:pPr>
                    <w:jc w:val="both"/>
                  </w:pPr>
                  <w:r>
                    <w:rPr>
                      <w:u w:val="single"/>
                    </w:rPr>
                    <w:t>(b)  The operator shall reserve disposal capacity in the amounts of four million cubic feet and three million curies for party state co</w:t>
                  </w:r>
                  <w:r>
                    <w:rPr>
                      <w:u w:val="single"/>
                    </w:rPr>
                    <w:t xml:space="preserve">mpact waste.  The reserved capacity and curies are immediately set aside for party </w:t>
                  </w:r>
                  <w:r w:rsidRPr="006E5545">
                    <w:rPr>
                      <w:u w:val="single"/>
                    </w:rPr>
                    <w:t>sate</w:t>
                  </w:r>
                  <w:r>
                    <w:rPr>
                      <w:u w:val="single"/>
                    </w:rPr>
                    <w:t xml:space="preserve"> compact waste.  The commission and the Texas Commission on Environmental Quality shall ensure that:</w:t>
                  </w:r>
                </w:p>
                <w:p w:rsidR="006A48C5" w:rsidRDefault="00D16F5D" w:rsidP="00C70922">
                  <w:pPr>
                    <w:jc w:val="both"/>
                  </w:pPr>
                  <w:r>
                    <w:rPr>
                      <w:u w:val="single"/>
                    </w:rPr>
                    <w:t>(1)  the reservation is maintained until the completion of decommiss</w:t>
                  </w:r>
                  <w:r>
                    <w:rPr>
                      <w:u w:val="single"/>
                    </w:rPr>
                    <w:t>ioning of al</w:t>
                  </w:r>
                  <w:r w:rsidRPr="00C33D26">
                    <w:rPr>
                      <w:u w:val="single"/>
                    </w:rPr>
                    <w:t xml:space="preserve">l </w:t>
                  </w:r>
                  <w:r w:rsidRPr="006E5545">
                    <w:rPr>
                      <w:u w:val="single"/>
                    </w:rPr>
                    <w:t>of</w:t>
                  </w:r>
                  <w:r>
                    <w:rPr>
                      <w:u w:val="single"/>
                    </w:rPr>
                    <w:t xml:space="preserve"> the nuclear electric generation facilities in the party states; and</w:t>
                  </w:r>
                </w:p>
                <w:p w:rsidR="006A48C5" w:rsidRDefault="00D16F5D" w:rsidP="00C70922">
                  <w:pPr>
                    <w:jc w:val="both"/>
                  </w:pPr>
                  <w:r>
                    <w:rPr>
                      <w:u w:val="single"/>
                    </w:rPr>
                    <w:t>(2)  20 percent of the volume and curie capacity reserved for party states is allotted to compact waste generated in Vermont.</w:t>
                  </w:r>
                </w:p>
                <w:p w:rsidR="006A48C5" w:rsidRDefault="00D16F5D" w:rsidP="00C70922">
                  <w:pPr>
                    <w:jc w:val="both"/>
                  </w:pPr>
                  <w:r>
                    <w:rPr>
                      <w:u w:val="single"/>
                    </w:rPr>
                    <w:t xml:space="preserve">(c)  For the purposes of operator licensing decisions based on storage capacity, the Texas Commission on Environmental Quality shall consider the disposal capacity reserved for party state compact </w:t>
                  </w:r>
                  <w:r w:rsidRPr="006E5545">
                    <w:rPr>
                      <w:u w:val="single"/>
                    </w:rPr>
                    <w:t>waster</w:t>
                  </w:r>
                  <w:r>
                    <w:rPr>
                      <w:u w:val="single"/>
                    </w:rPr>
                    <w:t xml:space="preserve"> under Subsection (b) as disposed.</w:t>
                  </w:r>
                </w:p>
                <w:p w:rsidR="006A48C5" w:rsidRDefault="00D16F5D" w:rsidP="00C70922">
                  <w:pPr>
                    <w:jc w:val="both"/>
                    <w:rPr>
                      <w:u w:val="single"/>
                    </w:rPr>
                  </w:pPr>
                  <w:r>
                    <w:rPr>
                      <w:u w:val="single"/>
                    </w:rPr>
                    <w:t>(d)  When the comp</w:t>
                  </w:r>
                  <w:r>
                    <w:rPr>
                      <w:u w:val="single"/>
                    </w:rPr>
                    <w:t xml:space="preserve">act facility reaches </w:t>
                  </w:r>
                  <w:r w:rsidRPr="00492D78">
                    <w:rPr>
                      <w:highlight w:val="lightGray"/>
                      <w:u w:val="single"/>
                    </w:rPr>
                    <w:t>90 percent</w:t>
                  </w:r>
                  <w:r>
                    <w:rPr>
                      <w:u w:val="single"/>
                    </w:rPr>
                    <w:t xml:space="preserve"> of its as-built disposal capacity as measured by volume or curie, the operator shall discontinue accepting waste from nonparty states until:</w:t>
                  </w:r>
                </w:p>
                <w:p w:rsidR="00757624" w:rsidRDefault="00D16F5D" w:rsidP="00C70922">
                  <w:pPr>
                    <w:jc w:val="both"/>
                    <w:rPr>
                      <w:u w:val="single"/>
                    </w:rPr>
                  </w:pPr>
                </w:p>
                <w:p w:rsidR="00757624" w:rsidRDefault="00D16F5D" w:rsidP="00C70922">
                  <w:pPr>
                    <w:jc w:val="both"/>
                    <w:rPr>
                      <w:u w:val="single"/>
                    </w:rPr>
                  </w:pPr>
                </w:p>
                <w:p w:rsidR="00757624" w:rsidRDefault="00D16F5D" w:rsidP="00C70922">
                  <w:pPr>
                    <w:jc w:val="both"/>
                  </w:pPr>
                </w:p>
                <w:p w:rsidR="006A48C5" w:rsidRDefault="00D16F5D" w:rsidP="00C70922">
                  <w:pPr>
                    <w:jc w:val="both"/>
                  </w:pPr>
                  <w:r>
                    <w:rPr>
                      <w:u w:val="single"/>
                    </w:rPr>
                    <w:t xml:space="preserve">(1)  construction is completed on a new disposal cell that provides </w:t>
                  </w:r>
                  <w:r w:rsidRPr="006E5545">
                    <w:rPr>
                      <w:u w:val="single"/>
                    </w:rPr>
                    <w:t>a</w:t>
                  </w:r>
                  <w:r>
                    <w:rPr>
                      <w:u w:val="single"/>
                    </w:rPr>
                    <w:t xml:space="preserve"> least an a</w:t>
                  </w:r>
                  <w:r>
                    <w:rPr>
                      <w:u w:val="single"/>
                    </w:rPr>
                    <w:t>dditional one million cubic feet of airspace capacity, as certified and stamped by an individual licensed as an engineer under Chapter 1001, Occupations Code; or</w:t>
                  </w:r>
                </w:p>
                <w:p w:rsidR="006A48C5" w:rsidRDefault="00D16F5D" w:rsidP="00C70922">
                  <w:pPr>
                    <w:jc w:val="both"/>
                    <w:rPr>
                      <w:u w:val="single"/>
                    </w:rPr>
                  </w:pPr>
                  <w:r>
                    <w:rPr>
                      <w:u w:val="single"/>
                    </w:rPr>
                    <w:t>(2)  the operator executes a performance bond or other instrument of financial assurance deter</w:t>
                  </w:r>
                  <w:r>
                    <w:rPr>
                      <w:u w:val="single"/>
                    </w:rPr>
                    <w:t>mined to be acceptable by the Texas Commission on Environmental Quality that is conditioned on the completion of a new disposal cell at the compact facility.</w:t>
                  </w:r>
                </w:p>
                <w:p w:rsidR="00493973" w:rsidRDefault="00D16F5D" w:rsidP="00C70922">
                  <w:pPr>
                    <w:jc w:val="both"/>
                    <w:rPr>
                      <w:u w:val="single"/>
                    </w:rPr>
                  </w:pPr>
                </w:p>
                <w:p w:rsidR="00493973" w:rsidRPr="00493973" w:rsidRDefault="00D16F5D" w:rsidP="00C70922">
                  <w:pPr>
                    <w:jc w:val="both"/>
                  </w:pPr>
                  <w:r w:rsidRPr="006E5545">
                    <w:rPr>
                      <w:highlight w:val="lightGray"/>
                    </w:rPr>
                    <w:t>No equivalent provision.</w:t>
                  </w:r>
                </w:p>
                <w:p w:rsidR="006A48C5" w:rsidRDefault="00D16F5D" w:rsidP="00C70922">
                  <w:pPr>
                    <w:jc w:val="both"/>
                  </w:pPr>
                </w:p>
              </w:tc>
              <w:tc>
                <w:tcPr>
                  <w:tcW w:w="4680" w:type="dxa"/>
                  <w:gridSpan w:val="2"/>
                  <w:tcMar>
                    <w:left w:w="360" w:type="dxa"/>
                  </w:tcMar>
                </w:tcPr>
                <w:p w:rsidR="006A48C5" w:rsidRDefault="00D16F5D" w:rsidP="00C70922">
                  <w:pPr>
                    <w:jc w:val="both"/>
                  </w:pPr>
                  <w:r>
                    <w:t>SECTION 5.  Chapter 403, Health and Safety Code, is amended by adding S</w:t>
                  </w:r>
                  <w:r>
                    <w:t>ection 403.0056 to read as follows:</w:t>
                  </w:r>
                </w:p>
                <w:p w:rsidR="006A48C5" w:rsidRDefault="00D16F5D" w:rsidP="00C70922">
                  <w:pPr>
                    <w:jc w:val="both"/>
                    <w:rPr>
                      <w:u w:val="single"/>
                    </w:rPr>
                  </w:pPr>
                  <w:r>
                    <w:rPr>
                      <w:u w:val="single"/>
                    </w:rPr>
                    <w:t xml:space="preserve">Sec. 403.0056.  COMPACT FACILITY CAPACITY.  (a)  In this section, "compact facility," "generator," "operator," and "party state" have the meanings assigned by </w:t>
                  </w:r>
                  <w:r w:rsidRPr="00492D78">
                    <w:rPr>
                      <w:u w:val="single"/>
                    </w:rPr>
                    <w:t>the</w:t>
                  </w:r>
                  <w:r>
                    <w:rPr>
                      <w:u w:val="single"/>
                    </w:rPr>
                    <w:t xml:space="preserve"> Texas Low-Level Radioactive Waste Disposal Compact.</w:t>
                  </w:r>
                </w:p>
                <w:p w:rsidR="00293663" w:rsidRDefault="00D16F5D" w:rsidP="00C70922">
                  <w:pPr>
                    <w:jc w:val="both"/>
                  </w:pPr>
                </w:p>
                <w:p w:rsidR="006A48C5" w:rsidRDefault="00D16F5D" w:rsidP="00C70922">
                  <w:pPr>
                    <w:jc w:val="both"/>
                  </w:pPr>
                  <w:r>
                    <w:rPr>
                      <w:u w:val="single"/>
                    </w:rPr>
                    <w:t xml:space="preserve">(b) </w:t>
                  </w:r>
                  <w:r>
                    <w:rPr>
                      <w:u w:val="single"/>
                    </w:rPr>
                    <w:t xml:space="preserve"> The operator shall reserve disposal capacity in the amounts of four million cubic feet and three million curies for party state compact waste.  The reserved capacity and curies are immediately set aside for par</w:t>
                  </w:r>
                  <w:r w:rsidRPr="00C33D26">
                    <w:rPr>
                      <w:u w:val="single"/>
                    </w:rPr>
                    <w:t xml:space="preserve">ty </w:t>
                  </w:r>
                  <w:r w:rsidRPr="006E5545">
                    <w:rPr>
                      <w:u w:val="single"/>
                    </w:rPr>
                    <w:t>state</w:t>
                  </w:r>
                  <w:r w:rsidRPr="00C33D26">
                    <w:rPr>
                      <w:u w:val="single"/>
                    </w:rPr>
                    <w:t xml:space="preserve"> com</w:t>
                  </w:r>
                  <w:r>
                    <w:rPr>
                      <w:u w:val="single"/>
                    </w:rPr>
                    <w:t xml:space="preserve">pact waste.  The commission, </w:t>
                  </w:r>
                  <w:r w:rsidRPr="00757624">
                    <w:rPr>
                      <w:highlight w:val="lightGray"/>
                      <w:u w:val="single"/>
                    </w:rPr>
                    <w:t xml:space="preserve">the </w:t>
                  </w:r>
                  <w:r w:rsidRPr="00757624">
                    <w:rPr>
                      <w:highlight w:val="lightGray"/>
                      <w:u w:val="single"/>
                    </w:rPr>
                    <w:t>operator</w:t>
                  </w:r>
                  <w:r>
                    <w:rPr>
                      <w:u w:val="single"/>
                    </w:rPr>
                    <w:t>, and the Texas Commission on Environmental Quality shall ensure that:</w:t>
                  </w:r>
                </w:p>
                <w:p w:rsidR="006A48C5" w:rsidRDefault="00D16F5D" w:rsidP="00C70922">
                  <w:pPr>
                    <w:jc w:val="both"/>
                  </w:pPr>
                  <w:r>
                    <w:rPr>
                      <w:u w:val="single"/>
                    </w:rPr>
                    <w:t>(1)  the reservation is maintained until the completion of decommissioning of all the nuclear electric generation facilities in the party states; and</w:t>
                  </w:r>
                </w:p>
                <w:p w:rsidR="006A48C5" w:rsidRDefault="00D16F5D" w:rsidP="00C70922">
                  <w:pPr>
                    <w:jc w:val="both"/>
                  </w:pPr>
                  <w:r>
                    <w:rPr>
                      <w:u w:val="single"/>
                    </w:rPr>
                    <w:t>(2)  20 percent of the volu</w:t>
                  </w:r>
                  <w:r>
                    <w:rPr>
                      <w:u w:val="single"/>
                    </w:rPr>
                    <w:t>me and curie capacity reserved for party states is allotted to compact waste generated in Vermont.</w:t>
                  </w:r>
                </w:p>
                <w:p w:rsidR="006A48C5" w:rsidRDefault="00D16F5D" w:rsidP="00C70922">
                  <w:pPr>
                    <w:jc w:val="both"/>
                  </w:pPr>
                  <w:r>
                    <w:rPr>
                      <w:u w:val="single"/>
                    </w:rPr>
                    <w:t>(c)  For the purposes of operator licensing decisions based on storage capacity, the Texas Commission on Environmental Quality shall consider the disposal ca</w:t>
                  </w:r>
                  <w:r>
                    <w:rPr>
                      <w:u w:val="single"/>
                    </w:rPr>
                    <w:t>pacity reserved for party state compac</w:t>
                  </w:r>
                  <w:r w:rsidRPr="00C33D26">
                    <w:rPr>
                      <w:u w:val="single"/>
                    </w:rPr>
                    <w:t xml:space="preserve">t </w:t>
                  </w:r>
                  <w:r w:rsidRPr="006E5545">
                    <w:rPr>
                      <w:u w:val="single"/>
                    </w:rPr>
                    <w:t>waste</w:t>
                  </w:r>
                  <w:r>
                    <w:rPr>
                      <w:u w:val="single"/>
                    </w:rPr>
                    <w:t xml:space="preserve"> under Subsection (b) as disposed.</w:t>
                  </w:r>
                </w:p>
                <w:p w:rsidR="006A48C5" w:rsidRDefault="00D16F5D" w:rsidP="00C70922">
                  <w:pPr>
                    <w:jc w:val="both"/>
                  </w:pPr>
                  <w:r>
                    <w:rPr>
                      <w:u w:val="single"/>
                    </w:rPr>
                    <w:t xml:space="preserve">(d)  When the compact facility reaches </w:t>
                  </w:r>
                  <w:r w:rsidRPr="00492D78">
                    <w:rPr>
                      <w:highlight w:val="lightGray"/>
                      <w:u w:val="single"/>
                    </w:rPr>
                    <w:t>80 percent</w:t>
                  </w:r>
                  <w:r>
                    <w:rPr>
                      <w:u w:val="single"/>
                    </w:rPr>
                    <w:t xml:space="preserve"> of its as-built disposal capacity as measured by volume or curie, </w:t>
                  </w:r>
                  <w:r w:rsidRPr="00757624">
                    <w:rPr>
                      <w:highlight w:val="lightGray"/>
                      <w:u w:val="single"/>
                    </w:rPr>
                    <w:t>or when one of the party state nuclear electric generation f</w:t>
                  </w:r>
                  <w:r w:rsidRPr="00757624">
                    <w:rPr>
                      <w:highlight w:val="lightGray"/>
                      <w:u w:val="single"/>
                    </w:rPr>
                    <w:t>acilities executes a contract for decommissioning,</w:t>
                  </w:r>
                  <w:r>
                    <w:rPr>
                      <w:u w:val="single"/>
                    </w:rPr>
                    <w:t xml:space="preserve"> the operator shall discontinue accepting waste from nonparty states until:</w:t>
                  </w:r>
                </w:p>
                <w:p w:rsidR="006A48C5" w:rsidRDefault="00D16F5D" w:rsidP="00C70922">
                  <w:pPr>
                    <w:jc w:val="both"/>
                  </w:pPr>
                  <w:r>
                    <w:rPr>
                      <w:u w:val="single"/>
                    </w:rPr>
                    <w:t xml:space="preserve">(1)  construction is completed on a new disposal cell that provides </w:t>
                  </w:r>
                  <w:r w:rsidRPr="006E5545">
                    <w:rPr>
                      <w:u w:val="single"/>
                    </w:rPr>
                    <w:t>at</w:t>
                  </w:r>
                  <w:r>
                    <w:rPr>
                      <w:u w:val="single"/>
                    </w:rPr>
                    <w:t xml:space="preserve"> least an additional one million cubic feet of airspace capa</w:t>
                  </w:r>
                  <w:r>
                    <w:rPr>
                      <w:u w:val="single"/>
                    </w:rPr>
                    <w:t>city, as certified and stamped by an individual licensed as an engineer under Chapter 1001, Occupations Code; or</w:t>
                  </w:r>
                </w:p>
                <w:p w:rsidR="006A48C5" w:rsidRDefault="00D16F5D" w:rsidP="00C70922">
                  <w:pPr>
                    <w:jc w:val="both"/>
                    <w:rPr>
                      <w:u w:val="single"/>
                    </w:rPr>
                  </w:pPr>
                  <w:r>
                    <w:rPr>
                      <w:u w:val="single"/>
                    </w:rPr>
                    <w:t>(2)  the operator executes a performance bond or other instrument of financial assurance determined to be acceptable by the Texas Commission on</w:t>
                  </w:r>
                  <w:r>
                    <w:rPr>
                      <w:u w:val="single"/>
                    </w:rPr>
                    <w:t xml:space="preserve"> Environmental Quality that is conditioned on the completion of a new disposal cell at the compact facility.</w:t>
                  </w:r>
                </w:p>
                <w:p w:rsidR="00493973" w:rsidRDefault="00D16F5D" w:rsidP="00C70922">
                  <w:pPr>
                    <w:jc w:val="both"/>
                  </w:pPr>
                </w:p>
                <w:p w:rsidR="006A48C5" w:rsidRPr="006E5545" w:rsidRDefault="00D16F5D" w:rsidP="00C70922">
                  <w:pPr>
                    <w:jc w:val="both"/>
                  </w:pPr>
                  <w:r w:rsidRPr="006E5545">
                    <w:rPr>
                      <w:u w:val="single"/>
                    </w:rPr>
                    <w:t>(e)  This section does not restrict or alter the authority of:</w:t>
                  </w:r>
                </w:p>
                <w:p w:rsidR="006A48C5" w:rsidRPr="006E5545" w:rsidRDefault="00D16F5D" w:rsidP="00C70922">
                  <w:pPr>
                    <w:jc w:val="both"/>
                  </w:pPr>
                  <w:r w:rsidRPr="006E5545">
                    <w:rPr>
                      <w:u w:val="single"/>
                    </w:rPr>
                    <w:t>(1)  the Texas Commission on Environmental Quality under Chapter 401 to regulate th</w:t>
                  </w:r>
                  <w:r w:rsidRPr="006E5545">
                    <w:rPr>
                      <w:u w:val="single"/>
                    </w:rPr>
                    <w:t>e operator in accordance with license terms or agency rules; or</w:t>
                  </w:r>
                </w:p>
                <w:p w:rsidR="006A48C5" w:rsidRDefault="00D16F5D" w:rsidP="00C70922">
                  <w:pPr>
                    <w:jc w:val="both"/>
                  </w:pPr>
                  <w:r w:rsidRPr="006E5545">
                    <w:rPr>
                      <w:u w:val="single"/>
                    </w:rPr>
                    <w:t>(2)  the commission under Chapter 401 or this chapter to review, approve, deny, or place conditions on the importation of nonparty compact waste to this state.</w:t>
                  </w:r>
                </w:p>
              </w:tc>
            </w:tr>
            <w:tr w:rsidR="00520E42" w:rsidTr="00757624">
              <w:trPr>
                <w:gridAfter w:val="1"/>
                <w:wAfter w:w="70" w:type="dxa"/>
              </w:trPr>
              <w:tc>
                <w:tcPr>
                  <w:tcW w:w="4680" w:type="dxa"/>
                  <w:tcMar>
                    <w:right w:w="360" w:type="dxa"/>
                  </w:tcMar>
                </w:tcPr>
                <w:p w:rsidR="006A48C5" w:rsidRDefault="00D16F5D" w:rsidP="00C70922">
                  <w:pPr>
                    <w:jc w:val="both"/>
                  </w:pPr>
                  <w:r>
                    <w:t xml:space="preserve">SECTION 6.  The following </w:t>
                  </w:r>
                  <w:r>
                    <w:t>sections of the Health and Safety Code are repealed:</w:t>
                  </w:r>
                </w:p>
                <w:p w:rsidR="006A48C5" w:rsidRDefault="00D16F5D" w:rsidP="00C70922">
                  <w:pPr>
                    <w:jc w:val="both"/>
                  </w:pPr>
                  <w:r>
                    <w:t>(1)  Section 401.005;</w:t>
                  </w:r>
                </w:p>
                <w:p w:rsidR="006A48C5" w:rsidRDefault="00D16F5D" w:rsidP="00C70922">
                  <w:pPr>
                    <w:jc w:val="both"/>
                  </w:pPr>
                  <w:r>
                    <w:t>(3)  Sections 401.207(d-1), (d-2), (d-3), and (f);</w:t>
                  </w:r>
                </w:p>
                <w:p w:rsidR="006A48C5" w:rsidRDefault="00D16F5D" w:rsidP="00C70922">
                  <w:pPr>
                    <w:jc w:val="both"/>
                  </w:pPr>
                  <w:r>
                    <w:t>(4)  Sections 401.216(b), (c), and (e); and</w:t>
                  </w:r>
                </w:p>
                <w:p w:rsidR="006A48C5" w:rsidRDefault="00D16F5D" w:rsidP="00C70922">
                  <w:pPr>
                    <w:jc w:val="both"/>
                  </w:pPr>
                  <w:r>
                    <w:t>(5)  Section 401.2455.</w:t>
                  </w:r>
                </w:p>
              </w:tc>
              <w:tc>
                <w:tcPr>
                  <w:tcW w:w="4610" w:type="dxa"/>
                  <w:tcMar>
                    <w:left w:w="360" w:type="dxa"/>
                  </w:tcMar>
                </w:tcPr>
                <w:p w:rsidR="006A48C5" w:rsidRDefault="00D16F5D" w:rsidP="00C70922">
                  <w:pPr>
                    <w:jc w:val="both"/>
                  </w:pPr>
                  <w:r>
                    <w:t>SECTION 6.  The following sections of the Health and Safety Cod</w:t>
                  </w:r>
                  <w:r>
                    <w:t>e are repealed:</w:t>
                  </w:r>
                </w:p>
                <w:p w:rsidR="006A48C5" w:rsidRDefault="00D16F5D" w:rsidP="00C70922">
                  <w:pPr>
                    <w:jc w:val="both"/>
                  </w:pPr>
                  <w:r>
                    <w:t>(1)  Section 401.005;</w:t>
                  </w:r>
                </w:p>
                <w:p w:rsidR="006A48C5" w:rsidRDefault="00D16F5D" w:rsidP="00C70922">
                  <w:pPr>
                    <w:jc w:val="both"/>
                  </w:pPr>
                  <w:r>
                    <w:t xml:space="preserve">(2)  Sections 401.207(d-1), (d-2), (d-3), </w:t>
                  </w:r>
                  <w:r w:rsidRPr="00757624">
                    <w:rPr>
                      <w:highlight w:val="lightGray"/>
                    </w:rPr>
                    <w:t>(e-1)</w:t>
                  </w:r>
                  <w:r>
                    <w:t>, and (f);</w:t>
                  </w:r>
                </w:p>
                <w:p w:rsidR="006A48C5" w:rsidRDefault="00D16F5D" w:rsidP="00C70922">
                  <w:pPr>
                    <w:jc w:val="both"/>
                  </w:pPr>
                  <w:r>
                    <w:t>(3)  Sections 401.216(b), (c), and (e); and</w:t>
                  </w:r>
                </w:p>
                <w:p w:rsidR="006A48C5" w:rsidRDefault="00D16F5D" w:rsidP="00C70922">
                  <w:pPr>
                    <w:jc w:val="both"/>
                  </w:pPr>
                  <w:r>
                    <w:t>(4)  Section 401.2455.</w:t>
                  </w:r>
                </w:p>
              </w:tc>
            </w:tr>
            <w:tr w:rsidR="00520E42" w:rsidTr="00757624">
              <w:trPr>
                <w:gridAfter w:val="1"/>
                <w:wAfter w:w="70" w:type="dxa"/>
              </w:trPr>
              <w:tc>
                <w:tcPr>
                  <w:tcW w:w="4680" w:type="dxa"/>
                  <w:tcMar>
                    <w:right w:w="360" w:type="dxa"/>
                  </w:tcMar>
                </w:tcPr>
                <w:p w:rsidR="006A48C5" w:rsidRDefault="00D16F5D" w:rsidP="00C70922">
                  <w:pPr>
                    <w:jc w:val="both"/>
                  </w:pPr>
                  <w:r>
                    <w:t>SECTION 7.  The Texas Commission on Environmental Quality shall submit the first report requ</w:t>
                  </w:r>
                  <w:r>
                    <w:t>ired under Section 401.208, Health and Safety Code, as amended by this Act, not later than December 1, 2020.</w:t>
                  </w:r>
                </w:p>
              </w:tc>
              <w:tc>
                <w:tcPr>
                  <w:tcW w:w="4610" w:type="dxa"/>
                  <w:tcMar>
                    <w:left w:w="360" w:type="dxa"/>
                  </w:tcMar>
                </w:tcPr>
                <w:p w:rsidR="006A48C5" w:rsidRDefault="00D16F5D" w:rsidP="00C70922">
                  <w:pPr>
                    <w:jc w:val="both"/>
                  </w:pPr>
                  <w:r>
                    <w:t>SECTION 7. Same as introduced version.</w:t>
                  </w:r>
                </w:p>
                <w:p w:rsidR="006A48C5" w:rsidRDefault="00D16F5D" w:rsidP="00C70922">
                  <w:pPr>
                    <w:jc w:val="both"/>
                  </w:pPr>
                </w:p>
                <w:p w:rsidR="006A48C5" w:rsidRDefault="00D16F5D" w:rsidP="00C70922">
                  <w:pPr>
                    <w:jc w:val="both"/>
                  </w:pPr>
                </w:p>
              </w:tc>
            </w:tr>
            <w:tr w:rsidR="00520E42" w:rsidTr="00757624">
              <w:trPr>
                <w:gridAfter w:val="1"/>
                <w:wAfter w:w="70" w:type="dxa"/>
              </w:trPr>
              <w:tc>
                <w:tcPr>
                  <w:tcW w:w="4680" w:type="dxa"/>
                  <w:tcMar>
                    <w:right w:w="360" w:type="dxa"/>
                  </w:tcMar>
                </w:tcPr>
                <w:p w:rsidR="006A48C5" w:rsidRDefault="00D16F5D" w:rsidP="00C70922">
                  <w:pPr>
                    <w:jc w:val="both"/>
                  </w:pPr>
                  <w:r>
                    <w:t xml:space="preserve">SECTION 8.  This Act takes effect immediately if it receives a vote of two-thirds of all the members </w:t>
                  </w:r>
                  <w:r>
                    <w:t>elected to each house, as provided by Section 39, Article III, Texas Constitution.  If this Act does not receive the vote necessary for immediate effect, this Act takes effect September 1, 2017.</w:t>
                  </w:r>
                </w:p>
              </w:tc>
              <w:tc>
                <w:tcPr>
                  <w:tcW w:w="4610" w:type="dxa"/>
                  <w:tcMar>
                    <w:left w:w="360" w:type="dxa"/>
                  </w:tcMar>
                </w:tcPr>
                <w:p w:rsidR="006A48C5" w:rsidRDefault="00D16F5D" w:rsidP="00C70922">
                  <w:pPr>
                    <w:jc w:val="both"/>
                  </w:pPr>
                  <w:r>
                    <w:t>SECTION 8. Same as introduced version.</w:t>
                  </w:r>
                </w:p>
                <w:p w:rsidR="006A48C5" w:rsidRDefault="00D16F5D" w:rsidP="00C70922">
                  <w:pPr>
                    <w:jc w:val="both"/>
                  </w:pPr>
                </w:p>
                <w:p w:rsidR="006A48C5" w:rsidRDefault="00D16F5D" w:rsidP="00C70922">
                  <w:pPr>
                    <w:jc w:val="both"/>
                  </w:pPr>
                </w:p>
              </w:tc>
            </w:tr>
          </w:tbl>
          <w:p w:rsidR="006A48C5" w:rsidRDefault="00D16F5D" w:rsidP="00C70922"/>
          <w:p w:rsidR="006A48C5" w:rsidRPr="009C1E9A" w:rsidRDefault="00D16F5D" w:rsidP="00C70922">
            <w:pPr>
              <w:rPr>
                <w:b/>
                <w:u w:val="single"/>
              </w:rPr>
            </w:pPr>
          </w:p>
        </w:tc>
      </w:tr>
    </w:tbl>
    <w:p w:rsidR="008423E4" w:rsidRPr="00BE0E75" w:rsidRDefault="00D16F5D" w:rsidP="008423E4">
      <w:pPr>
        <w:spacing w:line="480" w:lineRule="auto"/>
        <w:jc w:val="both"/>
        <w:rPr>
          <w:rFonts w:ascii="Arial" w:hAnsi="Arial"/>
          <w:sz w:val="16"/>
          <w:szCs w:val="16"/>
        </w:rPr>
      </w:pPr>
    </w:p>
    <w:p w:rsidR="004108C3" w:rsidRPr="008423E4" w:rsidRDefault="00D16F5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6F5D">
      <w:r>
        <w:separator/>
      </w:r>
    </w:p>
  </w:endnote>
  <w:endnote w:type="continuationSeparator" w:id="0">
    <w:p w:rsidR="00000000" w:rsidRDefault="00D1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20E42" w:rsidTr="009C1E9A">
      <w:trPr>
        <w:cantSplit/>
      </w:trPr>
      <w:tc>
        <w:tcPr>
          <w:tcW w:w="0" w:type="pct"/>
        </w:tcPr>
        <w:p w:rsidR="00137D90" w:rsidRDefault="00D16F5D" w:rsidP="009C1E9A">
          <w:pPr>
            <w:pStyle w:val="Footer"/>
            <w:tabs>
              <w:tab w:val="clear" w:pos="8640"/>
              <w:tab w:val="right" w:pos="9360"/>
            </w:tabs>
          </w:pPr>
        </w:p>
      </w:tc>
      <w:tc>
        <w:tcPr>
          <w:tcW w:w="2395" w:type="pct"/>
        </w:tcPr>
        <w:p w:rsidR="00137D90" w:rsidRDefault="00D16F5D" w:rsidP="009C1E9A">
          <w:pPr>
            <w:pStyle w:val="Footer"/>
            <w:tabs>
              <w:tab w:val="clear" w:pos="8640"/>
              <w:tab w:val="right" w:pos="9360"/>
            </w:tabs>
          </w:pPr>
        </w:p>
        <w:p w:rsidR="001A4310" w:rsidRDefault="00D16F5D" w:rsidP="009C1E9A">
          <w:pPr>
            <w:pStyle w:val="Footer"/>
            <w:tabs>
              <w:tab w:val="clear" w:pos="8640"/>
              <w:tab w:val="right" w:pos="9360"/>
            </w:tabs>
          </w:pPr>
        </w:p>
        <w:p w:rsidR="00137D90" w:rsidRDefault="00D16F5D" w:rsidP="009C1E9A">
          <w:pPr>
            <w:pStyle w:val="Footer"/>
            <w:tabs>
              <w:tab w:val="clear" w:pos="8640"/>
              <w:tab w:val="right" w:pos="9360"/>
            </w:tabs>
          </w:pPr>
        </w:p>
      </w:tc>
      <w:tc>
        <w:tcPr>
          <w:tcW w:w="2453" w:type="pct"/>
        </w:tcPr>
        <w:p w:rsidR="00137D90" w:rsidRDefault="00D16F5D" w:rsidP="009C1E9A">
          <w:pPr>
            <w:pStyle w:val="Footer"/>
            <w:tabs>
              <w:tab w:val="clear" w:pos="8640"/>
              <w:tab w:val="right" w:pos="9360"/>
            </w:tabs>
            <w:jc w:val="right"/>
          </w:pPr>
        </w:p>
      </w:tc>
    </w:tr>
    <w:tr w:rsidR="00520E42" w:rsidTr="009C1E9A">
      <w:trPr>
        <w:cantSplit/>
      </w:trPr>
      <w:tc>
        <w:tcPr>
          <w:tcW w:w="0" w:type="pct"/>
        </w:tcPr>
        <w:p w:rsidR="00EC379B" w:rsidRDefault="00D16F5D" w:rsidP="009C1E9A">
          <w:pPr>
            <w:pStyle w:val="Footer"/>
            <w:tabs>
              <w:tab w:val="clear" w:pos="8640"/>
              <w:tab w:val="right" w:pos="9360"/>
            </w:tabs>
          </w:pPr>
        </w:p>
      </w:tc>
      <w:tc>
        <w:tcPr>
          <w:tcW w:w="2395" w:type="pct"/>
        </w:tcPr>
        <w:p w:rsidR="00EC379B" w:rsidRPr="009C1E9A" w:rsidRDefault="00D16F5D" w:rsidP="009C1E9A">
          <w:pPr>
            <w:pStyle w:val="Footer"/>
            <w:tabs>
              <w:tab w:val="clear" w:pos="8640"/>
              <w:tab w:val="right" w:pos="9360"/>
            </w:tabs>
            <w:rPr>
              <w:rFonts w:ascii="Shruti" w:hAnsi="Shruti"/>
              <w:sz w:val="22"/>
            </w:rPr>
          </w:pPr>
          <w:r>
            <w:rPr>
              <w:rFonts w:ascii="Shruti" w:hAnsi="Shruti"/>
              <w:sz w:val="22"/>
            </w:rPr>
            <w:t>85R 24467</w:t>
          </w:r>
        </w:p>
      </w:tc>
      <w:tc>
        <w:tcPr>
          <w:tcW w:w="2453" w:type="pct"/>
        </w:tcPr>
        <w:p w:rsidR="00EC379B" w:rsidRDefault="00D16F5D" w:rsidP="009C1E9A">
          <w:pPr>
            <w:pStyle w:val="Footer"/>
            <w:tabs>
              <w:tab w:val="clear" w:pos="8640"/>
              <w:tab w:val="right" w:pos="9360"/>
            </w:tabs>
            <w:jc w:val="right"/>
          </w:pPr>
          <w:r>
            <w:fldChar w:fldCharType="begin"/>
          </w:r>
          <w:r>
            <w:instrText xml:space="preserve"> DOCPROPERTY  OTID  \* MERGEFORMAT </w:instrText>
          </w:r>
          <w:r>
            <w:fldChar w:fldCharType="separate"/>
          </w:r>
          <w:r>
            <w:t>17.109.584</w:t>
          </w:r>
          <w:r>
            <w:fldChar w:fldCharType="end"/>
          </w:r>
        </w:p>
      </w:tc>
    </w:tr>
    <w:tr w:rsidR="00520E42" w:rsidTr="009C1E9A">
      <w:trPr>
        <w:cantSplit/>
      </w:trPr>
      <w:tc>
        <w:tcPr>
          <w:tcW w:w="0" w:type="pct"/>
        </w:tcPr>
        <w:p w:rsidR="00EC379B" w:rsidRDefault="00D16F5D" w:rsidP="009C1E9A">
          <w:pPr>
            <w:pStyle w:val="Footer"/>
            <w:tabs>
              <w:tab w:val="clear" w:pos="4320"/>
              <w:tab w:val="clear" w:pos="8640"/>
              <w:tab w:val="left" w:pos="2865"/>
            </w:tabs>
          </w:pPr>
        </w:p>
      </w:tc>
      <w:tc>
        <w:tcPr>
          <w:tcW w:w="2395" w:type="pct"/>
        </w:tcPr>
        <w:p w:rsidR="00EC379B" w:rsidRPr="009C1E9A" w:rsidRDefault="00D16F5D" w:rsidP="009C1E9A">
          <w:pPr>
            <w:pStyle w:val="Footer"/>
            <w:tabs>
              <w:tab w:val="clear" w:pos="4320"/>
              <w:tab w:val="clear" w:pos="8640"/>
              <w:tab w:val="left" w:pos="2865"/>
            </w:tabs>
            <w:rPr>
              <w:rFonts w:ascii="Shruti" w:hAnsi="Shruti"/>
              <w:sz w:val="22"/>
            </w:rPr>
          </w:pPr>
          <w:r>
            <w:rPr>
              <w:rFonts w:ascii="Shruti" w:hAnsi="Shruti"/>
              <w:sz w:val="22"/>
            </w:rPr>
            <w:t>Substitute Document Number: 85R 23472</w:t>
          </w:r>
        </w:p>
      </w:tc>
      <w:tc>
        <w:tcPr>
          <w:tcW w:w="2453" w:type="pct"/>
        </w:tcPr>
        <w:p w:rsidR="00EC379B" w:rsidRDefault="00D16F5D" w:rsidP="006D504F">
          <w:pPr>
            <w:pStyle w:val="Footer"/>
            <w:rPr>
              <w:rStyle w:val="PageNumber"/>
            </w:rPr>
          </w:pPr>
        </w:p>
        <w:p w:rsidR="00EC379B" w:rsidRDefault="00D16F5D" w:rsidP="009C1E9A">
          <w:pPr>
            <w:pStyle w:val="Footer"/>
            <w:tabs>
              <w:tab w:val="clear" w:pos="8640"/>
              <w:tab w:val="right" w:pos="9360"/>
            </w:tabs>
            <w:jc w:val="right"/>
          </w:pPr>
        </w:p>
      </w:tc>
    </w:tr>
    <w:tr w:rsidR="00520E42" w:rsidTr="009C1E9A">
      <w:trPr>
        <w:cantSplit/>
        <w:trHeight w:val="323"/>
      </w:trPr>
      <w:tc>
        <w:tcPr>
          <w:tcW w:w="0" w:type="pct"/>
          <w:gridSpan w:val="3"/>
        </w:tcPr>
        <w:p w:rsidR="00EC379B" w:rsidRDefault="00D16F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6F5D" w:rsidP="009C1E9A">
          <w:pPr>
            <w:pStyle w:val="Footer"/>
            <w:tabs>
              <w:tab w:val="clear" w:pos="8640"/>
              <w:tab w:val="right" w:pos="9360"/>
            </w:tabs>
            <w:jc w:val="center"/>
          </w:pPr>
        </w:p>
      </w:tc>
    </w:tr>
  </w:tbl>
  <w:p w:rsidR="00EC379B" w:rsidRPr="00FF6F72" w:rsidRDefault="00D16F5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6F5D">
      <w:r>
        <w:separator/>
      </w:r>
    </w:p>
  </w:footnote>
  <w:footnote w:type="continuationSeparator" w:id="0">
    <w:p w:rsidR="00000000" w:rsidRDefault="00D1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ACD"/>
    <w:multiLevelType w:val="hybridMultilevel"/>
    <w:tmpl w:val="B1CC853E"/>
    <w:lvl w:ilvl="0" w:tplc="2F00972E">
      <w:start w:val="1"/>
      <w:numFmt w:val="bullet"/>
      <w:lvlText w:val=""/>
      <w:lvlJc w:val="left"/>
      <w:pPr>
        <w:tabs>
          <w:tab w:val="num" w:pos="720"/>
        </w:tabs>
        <w:ind w:left="720" w:hanging="360"/>
      </w:pPr>
      <w:rPr>
        <w:rFonts w:ascii="Symbol" w:hAnsi="Symbol" w:hint="default"/>
      </w:rPr>
    </w:lvl>
    <w:lvl w:ilvl="1" w:tplc="424A8D94" w:tentative="1">
      <w:start w:val="1"/>
      <w:numFmt w:val="bullet"/>
      <w:lvlText w:val="o"/>
      <w:lvlJc w:val="left"/>
      <w:pPr>
        <w:ind w:left="1440" w:hanging="360"/>
      </w:pPr>
      <w:rPr>
        <w:rFonts w:ascii="Courier New" w:hAnsi="Courier New" w:cs="Courier New" w:hint="default"/>
      </w:rPr>
    </w:lvl>
    <w:lvl w:ilvl="2" w:tplc="EA16DCDA" w:tentative="1">
      <w:start w:val="1"/>
      <w:numFmt w:val="bullet"/>
      <w:lvlText w:val=""/>
      <w:lvlJc w:val="left"/>
      <w:pPr>
        <w:ind w:left="2160" w:hanging="360"/>
      </w:pPr>
      <w:rPr>
        <w:rFonts w:ascii="Wingdings" w:hAnsi="Wingdings" w:hint="default"/>
      </w:rPr>
    </w:lvl>
    <w:lvl w:ilvl="3" w:tplc="370C1686" w:tentative="1">
      <w:start w:val="1"/>
      <w:numFmt w:val="bullet"/>
      <w:lvlText w:val=""/>
      <w:lvlJc w:val="left"/>
      <w:pPr>
        <w:ind w:left="2880" w:hanging="360"/>
      </w:pPr>
      <w:rPr>
        <w:rFonts w:ascii="Symbol" w:hAnsi="Symbol" w:hint="default"/>
      </w:rPr>
    </w:lvl>
    <w:lvl w:ilvl="4" w:tplc="93B40488" w:tentative="1">
      <w:start w:val="1"/>
      <w:numFmt w:val="bullet"/>
      <w:lvlText w:val="o"/>
      <w:lvlJc w:val="left"/>
      <w:pPr>
        <w:ind w:left="3600" w:hanging="360"/>
      </w:pPr>
      <w:rPr>
        <w:rFonts w:ascii="Courier New" w:hAnsi="Courier New" w:cs="Courier New" w:hint="default"/>
      </w:rPr>
    </w:lvl>
    <w:lvl w:ilvl="5" w:tplc="55B8D416" w:tentative="1">
      <w:start w:val="1"/>
      <w:numFmt w:val="bullet"/>
      <w:lvlText w:val=""/>
      <w:lvlJc w:val="left"/>
      <w:pPr>
        <w:ind w:left="4320" w:hanging="360"/>
      </w:pPr>
      <w:rPr>
        <w:rFonts w:ascii="Wingdings" w:hAnsi="Wingdings" w:hint="default"/>
      </w:rPr>
    </w:lvl>
    <w:lvl w:ilvl="6" w:tplc="EA9C05EC" w:tentative="1">
      <w:start w:val="1"/>
      <w:numFmt w:val="bullet"/>
      <w:lvlText w:val=""/>
      <w:lvlJc w:val="left"/>
      <w:pPr>
        <w:ind w:left="5040" w:hanging="360"/>
      </w:pPr>
      <w:rPr>
        <w:rFonts w:ascii="Symbol" w:hAnsi="Symbol" w:hint="default"/>
      </w:rPr>
    </w:lvl>
    <w:lvl w:ilvl="7" w:tplc="9E802F1A" w:tentative="1">
      <w:start w:val="1"/>
      <w:numFmt w:val="bullet"/>
      <w:lvlText w:val="o"/>
      <w:lvlJc w:val="left"/>
      <w:pPr>
        <w:ind w:left="5760" w:hanging="360"/>
      </w:pPr>
      <w:rPr>
        <w:rFonts w:ascii="Courier New" w:hAnsi="Courier New" w:cs="Courier New" w:hint="default"/>
      </w:rPr>
    </w:lvl>
    <w:lvl w:ilvl="8" w:tplc="6A6E6FA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42"/>
    <w:rsid w:val="00520E42"/>
    <w:rsid w:val="00D1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5CFA"/>
    <w:rPr>
      <w:sz w:val="16"/>
      <w:szCs w:val="16"/>
    </w:rPr>
  </w:style>
  <w:style w:type="paragraph" w:styleId="CommentText">
    <w:name w:val="annotation text"/>
    <w:basedOn w:val="Normal"/>
    <w:link w:val="CommentTextChar"/>
    <w:rsid w:val="000C5CFA"/>
    <w:rPr>
      <w:sz w:val="20"/>
      <w:szCs w:val="20"/>
    </w:rPr>
  </w:style>
  <w:style w:type="character" w:customStyle="1" w:styleId="CommentTextChar">
    <w:name w:val="Comment Text Char"/>
    <w:basedOn w:val="DefaultParagraphFont"/>
    <w:link w:val="CommentText"/>
    <w:rsid w:val="000C5CFA"/>
  </w:style>
  <w:style w:type="paragraph" w:styleId="CommentSubject">
    <w:name w:val="annotation subject"/>
    <w:basedOn w:val="CommentText"/>
    <w:next w:val="CommentText"/>
    <w:link w:val="CommentSubjectChar"/>
    <w:rsid w:val="000C5CFA"/>
    <w:rPr>
      <w:b/>
      <w:bCs/>
    </w:rPr>
  </w:style>
  <w:style w:type="character" w:customStyle="1" w:styleId="CommentSubjectChar">
    <w:name w:val="Comment Subject Char"/>
    <w:basedOn w:val="CommentTextChar"/>
    <w:link w:val="CommentSubject"/>
    <w:rsid w:val="000C5CFA"/>
    <w:rPr>
      <w:b/>
      <w:bCs/>
    </w:rPr>
  </w:style>
  <w:style w:type="character" w:styleId="Hyperlink">
    <w:name w:val="Hyperlink"/>
    <w:basedOn w:val="DefaultParagraphFont"/>
    <w:rsid w:val="00FB0C0C"/>
    <w:rPr>
      <w:color w:val="0000FF" w:themeColor="hyperlink"/>
      <w:u w:val="single"/>
    </w:rPr>
  </w:style>
  <w:style w:type="paragraph" w:styleId="Revision">
    <w:name w:val="Revision"/>
    <w:hidden/>
    <w:uiPriority w:val="99"/>
    <w:semiHidden/>
    <w:rsid w:val="007B358F"/>
    <w:rPr>
      <w:sz w:val="24"/>
      <w:szCs w:val="24"/>
    </w:rPr>
  </w:style>
  <w:style w:type="character" w:styleId="FollowedHyperlink">
    <w:name w:val="FollowedHyperlink"/>
    <w:basedOn w:val="DefaultParagraphFont"/>
    <w:rsid w:val="00B20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5CFA"/>
    <w:rPr>
      <w:sz w:val="16"/>
      <w:szCs w:val="16"/>
    </w:rPr>
  </w:style>
  <w:style w:type="paragraph" w:styleId="CommentText">
    <w:name w:val="annotation text"/>
    <w:basedOn w:val="Normal"/>
    <w:link w:val="CommentTextChar"/>
    <w:rsid w:val="000C5CFA"/>
    <w:rPr>
      <w:sz w:val="20"/>
      <w:szCs w:val="20"/>
    </w:rPr>
  </w:style>
  <w:style w:type="character" w:customStyle="1" w:styleId="CommentTextChar">
    <w:name w:val="Comment Text Char"/>
    <w:basedOn w:val="DefaultParagraphFont"/>
    <w:link w:val="CommentText"/>
    <w:rsid w:val="000C5CFA"/>
  </w:style>
  <w:style w:type="paragraph" w:styleId="CommentSubject">
    <w:name w:val="annotation subject"/>
    <w:basedOn w:val="CommentText"/>
    <w:next w:val="CommentText"/>
    <w:link w:val="CommentSubjectChar"/>
    <w:rsid w:val="000C5CFA"/>
    <w:rPr>
      <w:b/>
      <w:bCs/>
    </w:rPr>
  </w:style>
  <w:style w:type="character" w:customStyle="1" w:styleId="CommentSubjectChar">
    <w:name w:val="Comment Subject Char"/>
    <w:basedOn w:val="CommentTextChar"/>
    <w:link w:val="CommentSubject"/>
    <w:rsid w:val="000C5CFA"/>
    <w:rPr>
      <w:b/>
      <w:bCs/>
    </w:rPr>
  </w:style>
  <w:style w:type="character" w:styleId="Hyperlink">
    <w:name w:val="Hyperlink"/>
    <w:basedOn w:val="DefaultParagraphFont"/>
    <w:rsid w:val="00FB0C0C"/>
    <w:rPr>
      <w:color w:val="0000FF" w:themeColor="hyperlink"/>
      <w:u w:val="single"/>
    </w:rPr>
  </w:style>
  <w:style w:type="paragraph" w:styleId="Revision">
    <w:name w:val="Revision"/>
    <w:hidden/>
    <w:uiPriority w:val="99"/>
    <w:semiHidden/>
    <w:rsid w:val="007B358F"/>
    <w:rPr>
      <w:sz w:val="24"/>
      <w:szCs w:val="24"/>
    </w:rPr>
  </w:style>
  <w:style w:type="character" w:styleId="FollowedHyperlink">
    <w:name w:val="FollowedHyperlink"/>
    <w:basedOn w:val="DefaultParagraphFont"/>
    <w:rsid w:val="00B20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14258</Characters>
  <Application>Microsoft Office Word</Application>
  <DocSecurity>4</DocSecurity>
  <Lines>427</Lines>
  <Paragraphs>98</Paragraphs>
  <ScaleCrop>false</ScaleCrop>
  <HeadingPairs>
    <vt:vector size="2" baseType="variant">
      <vt:variant>
        <vt:lpstr>Title</vt:lpstr>
      </vt:variant>
      <vt:variant>
        <vt:i4>1</vt:i4>
      </vt:variant>
    </vt:vector>
  </HeadingPairs>
  <TitlesOfParts>
    <vt:vector size="1" baseType="lpstr">
      <vt:lpstr>BA - HB02662 (Committee Report (Substituted))</vt:lpstr>
    </vt:vector>
  </TitlesOfParts>
  <Company>State of Texas</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24467</dc:subject>
  <dc:creator>State of Texas</dc:creator>
  <dc:description>HB 2662 by Landgraf-(H)Environmental Regulation (Substitute Document Number: 85R 23472)</dc:description>
  <cp:lastModifiedBy>Molly Hoffman-Bricker</cp:lastModifiedBy>
  <cp:revision>2</cp:revision>
  <cp:lastPrinted>2017-04-19T15:00:00Z</cp:lastPrinted>
  <dcterms:created xsi:type="dcterms:W3CDTF">2017-04-21T21:00:00Z</dcterms:created>
  <dcterms:modified xsi:type="dcterms:W3CDTF">2017-04-21T21:00:00Z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17.109.584</vt:lpwstr>
  </property>
</Properties>
</file>