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B4634" w:rsidTr="00345119">
        <w:tc>
          <w:tcPr>
            <w:tcW w:w="9576" w:type="dxa"/>
            <w:noWrap/>
          </w:tcPr>
          <w:p w:rsidR="008423E4" w:rsidRPr="0022177D" w:rsidRDefault="00F149F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149F9" w:rsidP="008423E4">
      <w:pPr>
        <w:jc w:val="center"/>
      </w:pPr>
    </w:p>
    <w:p w:rsidR="008423E4" w:rsidRPr="00B31F0E" w:rsidRDefault="00F149F9" w:rsidP="008423E4"/>
    <w:p w:rsidR="008423E4" w:rsidRPr="00742794" w:rsidRDefault="00F149F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B4634" w:rsidTr="00345119">
        <w:tc>
          <w:tcPr>
            <w:tcW w:w="9576" w:type="dxa"/>
          </w:tcPr>
          <w:p w:rsidR="008423E4" w:rsidRPr="00861995" w:rsidRDefault="00F149F9" w:rsidP="00345119">
            <w:pPr>
              <w:jc w:val="right"/>
            </w:pPr>
            <w:r>
              <w:t>H.B. 2663</w:t>
            </w:r>
          </w:p>
        </w:tc>
      </w:tr>
      <w:tr w:rsidR="007B4634" w:rsidTr="00345119">
        <w:tc>
          <w:tcPr>
            <w:tcW w:w="9576" w:type="dxa"/>
          </w:tcPr>
          <w:p w:rsidR="008423E4" w:rsidRPr="00861995" w:rsidRDefault="00F149F9" w:rsidP="00B00F75">
            <w:pPr>
              <w:jc w:val="right"/>
            </w:pPr>
            <w:r>
              <w:t xml:space="preserve">By: </w:t>
            </w:r>
            <w:r>
              <w:t>Pickett</w:t>
            </w:r>
          </w:p>
        </w:tc>
      </w:tr>
      <w:tr w:rsidR="007B4634" w:rsidTr="00345119">
        <w:tc>
          <w:tcPr>
            <w:tcW w:w="9576" w:type="dxa"/>
          </w:tcPr>
          <w:p w:rsidR="008423E4" w:rsidRPr="00861995" w:rsidRDefault="00F149F9" w:rsidP="00345119">
            <w:pPr>
              <w:jc w:val="right"/>
            </w:pPr>
            <w:r>
              <w:t>Transportation</w:t>
            </w:r>
          </w:p>
        </w:tc>
      </w:tr>
      <w:tr w:rsidR="007B4634" w:rsidTr="00345119">
        <w:tc>
          <w:tcPr>
            <w:tcW w:w="9576" w:type="dxa"/>
          </w:tcPr>
          <w:p w:rsidR="008423E4" w:rsidRDefault="00F149F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149F9" w:rsidP="008423E4">
      <w:pPr>
        <w:tabs>
          <w:tab w:val="right" w:pos="9360"/>
        </w:tabs>
      </w:pPr>
    </w:p>
    <w:p w:rsidR="008423E4" w:rsidRDefault="00F149F9" w:rsidP="008423E4"/>
    <w:p w:rsidR="008423E4" w:rsidRDefault="00F149F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B4634" w:rsidTr="00345119">
        <w:tc>
          <w:tcPr>
            <w:tcW w:w="9576" w:type="dxa"/>
          </w:tcPr>
          <w:p w:rsidR="008423E4" w:rsidRPr="00A8133F" w:rsidRDefault="00F149F9" w:rsidP="0005650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149F9" w:rsidP="00056508"/>
          <w:p w:rsidR="008423E4" w:rsidRDefault="00F149F9" w:rsidP="0005650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</w:t>
            </w:r>
            <w:r>
              <w:t>contend</w:t>
            </w:r>
            <w:r>
              <w:t xml:space="preserve"> that </w:t>
            </w:r>
            <w:r>
              <w:t xml:space="preserve">the owner of a registered motor vehicle </w:t>
            </w:r>
            <w:r>
              <w:t xml:space="preserve">should </w:t>
            </w:r>
            <w:r>
              <w:t xml:space="preserve">be exempted from any </w:t>
            </w:r>
            <w:r>
              <w:t xml:space="preserve">fees </w:t>
            </w:r>
            <w:r>
              <w:t xml:space="preserve">for the replacement of a registration insignia or license plate if </w:t>
            </w:r>
            <w:r w:rsidRPr="005171F3">
              <w:t>a coun</w:t>
            </w:r>
            <w:r>
              <w:t>ty assessor-collector determines</w:t>
            </w:r>
            <w:r w:rsidRPr="005171F3">
              <w:t xml:space="preserve"> that the owner did not receive </w:t>
            </w:r>
            <w:r>
              <w:t>the</w:t>
            </w:r>
            <w:r w:rsidRPr="005171F3">
              <w:t xml:space="preserve"> insignia or license plate that was issued to the owner by mail</w:t>
            </w:r>
            <w:r>
              <w:t>.</w:t>
            </w:r>
            <w:r>
              <w:t xml:space="preserve"> H.B. 2663 seeks to address this issue by creating s</w:t>
            </w:r>
            <w:r>
              <w:t>uch an exemption.</w:t>
            </w:r>
            <w:r>
              <w:t xml:space="preserve">   </w:t>
            </w:r>
          </w:p>
          <w:p w:rsidR="008423E4" w:rsidRPr="00E26B13" w:rsidRDefault="00F149F9" w:rsidP="00056508">
            <w:pPr>
              <w:rPr>
                <w:b/>
              </w:rPr>
            </w:pPr>
          </w:p>
        </w:tc>
      </w:tr>
      <w:tr w:rsidR="007B4634" w:rsidTr="00345119">
        <w:tc>
          <w:tcPr>
            <w:tcW w:w="9576" w:type="dxa"/>
          </w:tcPr>
          <w:p w:rsidR="0017725B" w:rsidRDefault="00F149F9" w:rsidP="0005650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149F9" w:rsidP="00056508">
            <w:pPr>
              <w:rPr>
                <w:b/>
                <w:u w:val="single"/>
              </w:rPr>
            </w:pPr>
          </w:p>
          <w:p w:rsidR="00B54407" w:rsidRPr="00B54407" w:rsidRDefault="00F149F9" w:rsidP="00056508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</w:t>
            </w:r>
            <w:r>
              <w:t>on for community supervision, parole, or mandatory supervision.</w:t>
            </w:r>
          </w:p>
          <w:p w:rsidR="0017725B" w:rsidRPr="0017725B" w:rsidRDefault="00F149F9" w:rsidP="00056508">
            <w:pPr>
              <w:rPr>
                <w:b/>
                <w:u w:val="single"/>
              </w:rPr>
            </w:pPr>
          </w:p>
        </w:tc>
      </w:tr>
      <w:tr w:rsidR="007B4634" w:rsidTr="00345119">
        <w:tc>
          <w:tcPr>
            <w:tcW w:w="9576" w:type="dxa"/>
          </w:tcPr>
          <w:p w:rsidR="008423E4" w:rsidRPr="00A8133F" w:rsidRDefault="00F149F9" w:rsidP="0005650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149F9" w:rsidP="00056508"/>
          <w:p w:rsidR="00B54407" w:rsidRDefault="00F149F9" w:rsidP="0005650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F149F9" w:rsidP="00056508">
            <w:pPr>
              <w:rPr>
                <w:b/>
              </w:rPr>
            </w:pPr>
          </w:p>
        </w:tc>
      </w:tr>
      <w:tr w:rsidR="007B4634" w:rsidTr="00345119">
        <w:tc>
          <w:tcPr>
            <w:tcW w:w="9576" w:type="dxa"/>
          </w:tcPr>
          <w:p w:rsidR="008423E4" w:rsidRPr="00A8133F" w:rsidRDefault="00F149F9" w:rsidP="0005650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149F9" w:rsidP="00056508"/>
          <w:p w:rsidR="00FF63DC" w:rsidRDefault="00F149F9" w:rsidP="0005650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2663 amends the Transportation Code to exempt</w:t>
            </w:r>
            <w:r>
              <w:t xml:space="preserve"> </w:t>
            </w:r>
            <w:r>
              <w:t xml:space="preserve">the </w:t>
            </w:r>
            <w:r w:rsidRPr="00B54407">
              <w:t>owner</w:t>
            </w:r>
            <w:r>
              <w:t xml:space="preserve"> </w:t>
            </w:r>
            <w:r>
              <w:t xml:space="preserve">of </w:t>
            </w:r>
            <w:r>
              <w:t>a</w:t>
            </w:r>
            <w:r w:rsidRPr="00B54407">
              <w:t xml:space="preserve"> </w:t>
            </w:r>
            <w:r>
              <w:t xml:space="preserve">registered motor vehicle </w:t>
            </w:r>
            <w:r>
              <w:t>from</w:t>
            </w:r>
            <w:r>
              <w:t xml:space="preserve"> </w:t>
            </w:r>
            <w:r>
              <w:t>the fee</w:t>
            </w:r>
            <w:r>
              <w:t>s</w:t>
            </w:r>
            <w:r>
              <w:t xml:space="preserve"> for </w:t>
            </w:r>
            <w:r w:rsidRPr="00B54407">
              <w:t xml:space="preserve">a </w:t>
            </w:r>
            <w:r>
              <w:t>replacement</w:t>
            </w:r>
            <w:r>
              <w:t xml:space="preserve"> registration</w:t>
            </w:r>
            <w:r>
              <w:t xml:space="preserve"> </w:t>
            </w:r>
            <w:r w:rsidRPr="00B54407">
              <w:t>insignia</w:t>
            </w:r>
            <w:r>
              <w:t xml:space="preserve"> </w:t>
            </w:r>
            <w:r>
              <w:t xml:space="preserve">and a </w:t>
            </w:r>
            <w:r>
              <w:t xml:space="preserve">replacement </w:t>
            </w:r>
            <w:r w:rsidRPr="00B54407">
              <w:t>license plate</w:t>
            </w:r>
            <w:r>
              <w:t xml:space="preserve"> if </w:t>
            </w:r>
            <w:r w:rsidRPr="00B54407">
              <w:t>a county assessor-collector determines that</w:t>
            </w:r>
            <w:r>
              <w:t xml:space="preserve"> the owner </w:t>
            </w:r>
            <w:r w:rsidRPr="00B54407">
              <w:t>did not rec</w:t>
            </w:r>
            <w:r w:rsidRPr="00B54407">
              <w:t>eive</w:t>
            </w:r>
            <w:r>
              <w:t xml:space="preserve"> </w:t>
            </w:r>
            <w:r>
              <w:t xml:space="preserve">an </w:t>
            </w:r>
            <w:r>
              <w:t>insignia or license plate that was</w:t>
            </w:r>
            <w:r w:rsidRPr="00B54407">
              <w:t xml:space="preserve"> issued</w:t>
            </w:r>
            <w:r>
              <w:t xml:space="preserve"> to the owner by mail.</w:t>
            </w:r>
          </w:p>
          <w:p w:rsidR="008423E4" w:rsidRPr="00835628" w:rsidRDefault="00F149F9" w:rsidP="0005650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7B4634" w:rsidTr="00345119">
        <w:tc>
          <w:tcPr>
            <w:tcW w:w="9576" w:type="dxa"/>
          </w:tcPr>
          <w:p w:rsidR="008423E4" w:rsidRPr="00A8133F" w:rsidRDefault="00F149F9" w:rsidP="0005650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149F9" w:rsidP="00056508"/>
          <w:p w:rsidR="008423E4" w:rsidRPr="003624F2" w:rsidRDefault="00F149F9" w:rsidP="0005650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F149F9" w:rsidP="00056508">
            <w:pPr>
              <w:rPr>
                <w:b/>
              </w:rPr>
            </w:pPr>
          </w:p>
        </w:tc>
      </w:tr>
    </w:tbl>
    <w:p w:rsidR="008423E4" w:rsidRPr="00BE0E75" w:rsidRDefault="00F149F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149F9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149F9">
      <w:r>
        <w:separator/>
      </w:r>
    </w:p>
  </w:endnote>
  <w:endnote w:type="continuationSeparator" w:id="0">
    <w:p w:rsidR="00000000" w:rsidRDefault="00F1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F62" w:rsidRDefault="00F149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B4634" w:rsidTr="009C1E9A">
      <w:trPr>
        <w:cantSplit/>
      </w:trPr>
      <w:tc>
        <w:tcPr>
          <w:tcW w:w="0" w:type="pct"/>
        </w:tcPr>
        <w:p w:rsidR="00137D90" w:rsidRDefault="00F149F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149F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149F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149F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149F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B4634" w:rsidTr="009C1E9A">
      <w:trPr>
        <w:cantSplit/>
      </w:trPr>
      <w:tc>
        <w:tcPr>
          <w:tcW w:w="0" w:type="pct"/>
        </w:tcPr>
        <w:p w:rsidR="00EC379B" w:rsidRDefault="00F149F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149F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22387</w:t>
          </w:r>
        </w:p>
      </w:tc>
      <w:tc>
        <w:tcPr>
          <w:tcW w:w="2453" w:type="pct"/>
        </w:tcPr>
        <w:p w:rsidR="00EC379B" w:rsidRDefault="00F149F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17.100.161</w:t>
          </w:r>
          <w:r>
            <w:fldChar w:fldCharType="end"/>
          </w:r>
        </w:p>
      </w:tc>
    </w:tr>
    <w:tr w:rsidR="007B4634" w:rsidTr="009C1E9A">
      <w:trPr>
        <w:cantSplit/>
      </w:trPr>
      <w:tc>
        <w:tcPr>
          <w:tcW w:w="0" w:type="pct"/>
        </w:tcPr>
        <w:p w:rsidR="00EC379B" w:rsidRDefault="00F149F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149F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149F9" w:rsidP="006D504F">
          <w:pPr>
            <w:pStyle w:val="Footer"/>
            <w:rPr>
              <w:rStyle w:val="PageNumber"/>
            </w:rPr>
          </w:pPr>
        </w:p>
        <w:p w:rsidR="00EC379B" w:rsidRDefault="00F149F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B463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149F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149F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149F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F62" w:rsidRDefault="00F149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149F9">
      <w:r>
        <w:separator/>
      </w:r>
    </w:p>
  </w:footnote>
  <w:footnote w:type="continuationSeparator" w:id="0">
    <w:p w:rsidR="00000000" w:rsidRDefault="00F14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F62" w:rsidRDefault="00F149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F62" w:rsidRDefault="00F149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F62" w:rsidRDefault="00F149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634"/>
    <w:rsid w:val="007B4634"/>
    <w:rsid w:val="00F1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544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44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54407"/>
  </w:style>
  <w:style w:type="paragraph" w:styleId="CommentSubject">
    <w:name w:val="annotation subject"/>
    <w:basedOn w:val="CommentText"/>
    <w:next w:val="CommentText"/>
    <w:link w:val="CommentSubjectChar"/>
    <w:rsid w:val="00B544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4407"/>
    <w:rPr>
      <w:b/>
      <w:bCs/>
    </w:rPr>
  </w:style>
  <w:style w:type="paragraph" w:styleId="Revision">
    <w:name w:val="Revision"/>
    <w:hidden/>
    <w:uiPriority w:val="99"/>
    <w:semiHidden/>
    <w:rsid w:val="000633A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544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44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54407"/>
  </w:style>
  <w:style w:type="paragraph" w:styleId="CommentSubject">
    <w:name w:val="annotation subject"/>
    <w:basedOn w:val="CommentText"/>
    <w:next w:val="CommentText"/>
    <w:link w:val="CommentSubjectChar"/>
    <w:rsid w:val="00B544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4407"/>
    <w:rPr>
      <w:b/>
      <w:bCs/>
    </w:rPr>
  </w:style>
  <w:style w:type="paragraph" w:styleId="Revision">
    <w:name w:val="Revision"/>
    <w:hidden/>
    <w:uiPriority w:val="99"/>
    <w:semiHidden/>
    <w:rsid w:val="000633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1170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HB02663 (Committee Report (Unamended))</vt:lpstr>
    </vt:vector>
  </TitlesOfParts>
  <Company>State of Texas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22387</dc:subject>
  <dc:creator>State of Texas</dc:creator>
  <dc:description>HB 2663 by Pickett-(H)Transportation</dc:description>
  <cp:lastModifiedBy>Alexander McMillan</cp:lastModifiedBy>
  <cp:revision>2</cp:revision>
  <cp:lastPrinted>2003-11-26T17:21:00Z</cp:lastPrinted>
  <dcterms:created xsi:type="dcterms:W3CDTF">2017-04-25T00:43:00Z</dcterms:created>
  <dcterms:modified xsi:type="dcterms:W3CDTF">2017-04-25T00:43:00Z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17.100.161</vt:lpwstr>
  </property>
</Properties>
</file>