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01B2" w:rsidTr="00345119">
        <w:tc>
          <w:tcPr>
            <w:tcW w:w="9576" w:type="dxa"/>
            <w:noWrap/>
          </w:tcPr>
          <w:p w:rsidR="008423E4" w:rsidRPr="0022177D" w:rsidRDefault="008671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7157" w:rsidP="008423E4">
      <w:pPr>
        <w:jc w:val="center"/>
      </w:pPr>
    </w:p>
    <w:p w:rsidR="008423E4" w:rsidRPr="00B31F0E" w:rsidRDefault="00867157" w:rsidP="008423E4"/>
    <w:p w:rsidR="008423E4" w:rsidRPr="00742794" w:rsidRDefault="008671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01B2" w:rsidTr="00345119">
        <w:tc>
          <w:tcPr>
            <w:tcW w:w="9576" w:type="dxa"/>
          </w:tcPr>
          <w:p w:rsidR="008423E4" w:rsidRPr="00861995" w:rsidRDefault="00867157" w:rsidP="00345119">
            <w:pPr>
              <w:jc w:val="right"/>
            </w:pPr>
            <w:r>
              <w:t>C.S.H.B. 2720</w:t>
            </w:r>
          </w:p>
        </w:tc>
      </w:tr>
      <w:tr w:rsidR="003C01B2" w:rsidTr="00345119">
        <w:tc>
          <w:tcPr>
            <w:tcW w:w="9576" w:type="dxa"/>
          </w:tcPr>
          <w:p w:rsidR="008423E4" w:rsidRPr="00861995" w:rsidRDefault="00867157" w:rsidP="0005079A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3C01B2" w:rsidTr="00345119">
        <w:tc>
          <w:tcPr>
            <w:tcW w:w="9576" w:type="dxa"/>
          </w:tcPr>
          <w:p w:rsidR="008423E4" w:rsidRPr="00861995" w:rsidRDefault="00867157" w:rsidP="00345119">
            <w:pPr>
              <w:jc w:val="right"/>
            </w:pPr>
            <w:r>
              <w:t>Elections</w:t>
            </w:r>
          </w:p>
        </w:tc>
      </w:tr>
      <w:tr w:rsidR="003C01B2" w:rsidTr="00345119">
        <w:tc>
          <w:tcPr>
            <w:tcW w:w="9576" w:type="dxa"/>
          </w:tcPr>
          <w:p w:rsidR="008423E4" w:rsidRDefault="0086715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67157" w:rsidP="008423E4">
      <w:pPr>
        <w:tabs>
          <w:tab w:val="right" w:pos="9360"/>
        </w:tabs>
      </w:pPr>
    </w:p>
    <w:p w:rsidR="008423E4" w:rsidRDefault="00867157" w:rsidP="008423E4"/>
    <w:p w:rsidR="008423E4" w:rsidRDefault="00867157" w:rsidP="008423E4"/>
    <w:tbl>
      <w:tblPr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C01B2" w:rsidTr="0005079A">
        <w:tc>
          <w:tcPr>
            <w:tcW w:w="9582" w:type="dxa"/>
          </w:tcPr>
          <w:p w:rsidR="008423E4" w:rsidRPr="00A8133F" w:rsidRDefault="00867157" w:rsidP="000507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7157" w:rsidP="0005079A"/>
          <w:p w:rsidR="008423E4" w:rsidRDefault="00867157" w:rsidP="0005079A">
            <w:pPr>
              <w:pStyle w:val="Header"/>
              <w:jc w:val="both"/>
            </w:pPr>
            <w:r>
              <w:t>Interested parties note the need for</w:t>
            </w:r>
            <w:r>
              <w:t xml:space="preserve"> </w:t>
            </w:r>
            <w:r>
              <w:t>p</w:t>
            </w:r>
            <w:r>
              <w:t>olling places to be located in location</w:t>
            </w:r>
            <w:r>
              <w:t>s</w:t>
            </w:r>
            <w:r>
              <w:t xml:space="preserve"> </w:t>
            </w:r>
            <w:r>
              <w:t>that</w:t>
            </w:r>
            <w:r>
              <w:t xml:space="preserve"> promote fairness </w:t>
            </w:r>
            <w:r>
              <w:t>among</w:t>
            </w:r>
            <w:r>
              <w:t xml:space="preserve"> all candidates seeking public office.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2720 </w:t>
            </w:r>
            <w:r>
              <w:t>seeks to ensure fairness and protect the integrity of elections by prohibiting</w:t>
            </w:r>
            <w:r>
              <w:t xml:space="preserve"> a polling place </w:t>
            </w:r>
            <w:r>
              <w:t>in elections</w:t>
            </w:r>
            <w:r>
              <w:t xml:space="preserve"> in certain counties</w:t>
            </w:r>
            <w:r>
              <w:t xml:space="preserve"> </w:t>
            </w:r>
            <w:r>
              <w:t xml:space="preserve">from </w:t>
            </w:r>
            <w:r>
              <w:t>be</w:t>
            </w:r>
            <w:r>
              <w:t>ing located</w:t>
            </w:r>
            <w:r>
              <w:t xml:space="preserve"> at </w:t>
            </w:r>
            <w:r>
              <w:t xml:space="preserve">a place </w:t>
            </w:r>
            <w:r>
              <w:t xml:space="preserve">associated in a particular manner to </w:t>
            </w:r>
            <w:r>
              <w:t>a person</w:t>
            </w:r>
            <w:r>
              <w:t xml:space="preserve"> who is a candidate for an elective office</w:t>
            </w:r>
            <w:r>
              <w:t xml:space="preserve"> or certain </w:t>
            </w:r>
            <w:r>
              <w:t>persons related to such a candidate</w:t>
            </w:r>
            <w:r>
              <w:t>.</w:t>
            </w:r>
          </w:p>
          <w:p w:rsidR="008423E4" w:rsidRPr="00E26B13" w:rsidRDefault="00867157" w:rsidP="0005079A">
            <w:pPr>
              <w:rPr>
                <w:b/>
              </w:rPr>
            </w:pPr>
          </w:p>
        </w:tc>
      </w:tr>
      <w:tr w:rsidR="003C01B2" w:rsidTr="0005079A">
        <w:tc>
          <w:tcPr>
            <w:tcW w:w="9582" w:type="dxa"/>
          </w:tcPr>
          <w:p w:rsidR="0017725B" w:rsidRDefault="00867157" w:rsidP="000507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7157" w:rsidP="0005079A">
            <w:pPr>
              <w:rPr>
                <w:b/>
                <w:u w:val="single"/>
              </w:rPr>
            </w:pPr>
          </w:p>
          <w:p w:rsidR="00A86E86" w:rsidRPr="00A86E86" w:rsidRDefault="00867157" w:rsidP="0005079A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867157" w:rsidP="0005079A">
            <w:pPr>
              <w:rPr>
                <w:b/>
                <w:u w:val="single"/>
              </w:rPr>
            </w:pPr>
          </w:p>
        </w:tc>
      </w:tr>
      <w:tr w:rsidR="003C01B2" w:rsidTr="0005079A">
        <w:tc>
          <w:tcPr>
            <w:tcW w:w="9582" w:type="dxa"/>
          </w:tcPr>
          <w:p w:rsidR="008423E4" w:rsidRPr="00A8133F" w:rsidRDefault="00867157" w:rsidP="000507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7157" w:rsidP="0005079A"/>
          <w:p w:rsidR="00A86E86" w:rsidRDefault="00867157" w:rsidP="00050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867157" w:rsidP="0005079A">
            <w:pPr>
              <w:rPr>
                <w:b/>
              </w:rPr>
            </w:pPr>
          </w:p>
        </w:tc>
      </w:tr>
      <w:tr w:rsidR="003C01B2" w:rsidTr="0005079A">
        <w:tc>
          <w:tcPr>
            <w:tcW w:w="9582" w:type="dxa"/>
          </w:tcPr>
          <w:p w:rsidR="008423E4" w:rsidRPr="00A8133F" w:rsidRDefault="00867157" w:rsidP="000507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7157" w:rsidP="0005079A"/>
          <w:p w:rsidR="008423E4" w:rsidRDefault="00867157" w:rsidP="0005079A">
            <w:pPr>
              <w:pStyle w:val="Header"/>
              <w:jc w:val="both"/>
            </w:pPr>
            <w:r>
              <w:t>C.S.</w:t>
            </w:r>
            <w:r>
              <w:t xml:space="preserve">H.B. 2720 amends the Election Code to </w:t>
            </w:r>
            <w:r>
              <w:t>prohibit</w:t>
            </w:r>
            <w:r>
              <w:t xml:space="preserve"> </w:t>
            </w:r>
            <w:r>
              <w:t xml:space="preserve">a </w:t>
            </w:r>
            <w:r>
              <w:t xml:space="preserve">location from serving as a </w:t>
            </w:r>
            <w:r>
              <w:t xml:space="preserve">polling </w:t>
            </w:r>
            <w:r>
              <w:t>place in</w:t>
            </w:r>
            <w:r>
              <w:t xml:space="preserve"> a county with a population of less than 3.3 million </w:t>
            </w:r>
            <w:r>
              <w:t xml:space="preserve">if </w:t>
            </w:r>
            <w:r>
              <w:t>a candidate fo</w:t>
            </w:r>
            <w:r>
              <w:t xml:space="preserve">r an elective office, including an office of a political party, or </w:t>
            </w:r>
            <w:r>
              <w:t>a person</w:t>
            </w:r>
            <w:r>
              <w:t xml:space="preserve"> </w:t>
            </w:r>
            <w:r>
              <w:t xml:space="preserve">related </w:t>
            </w:r>
            <w:r>
              <w:t xml:space="preserve">to the candidate </w:t>
            </w:r>
            <w:r>
              <w:t>within the third degree by consanguinity or the second degree by affinity</w:t>
            </w:r>
            <w:r>
              <w:t xml:space="preserve"> </w:t>
            </w:r>
            <w:r>
              <w:t>owns the location or is an owner o</w:t>
            </w:r>
            <w:r>
              <w:t>r</w:t>
            </w:r>
            <w:r>
              <w:t xml:space="preserve"> principal of a business operating at the loca</w:t>
            </w:r>
            <w:r>
              <w:t>tion.</w:t>
            </w:r>
          </w:p>
          <w:p w:rsidR="008423E4" w:rsidRPr="00835628" w:rsidRDefault="00867157" w:rsidP="0005079A">
            <w:pPr>
              <w:rPr>
                <w:b/>
              </w:rPr>
            </w:pPr>
          </w:p>
        </w:tc>
      </w:tr>
      <w:tr w:rsidR="003C01B2" w:rsidTr="0005079A">
        <w:tc>
          <w:tcPr>
            <w:tcW w:w="9582" w:type="dxa"/>
          </w:tcPr>
          <w:p w:rsidR="008423E4" w:rsidRPr="00A8133F" w:rsidRDefault="00867157" w:rsidP="000507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7157" w:rsidP="0005079A"/>
          <w:p w:rsidR="008423E4" w:rsidRDefault="00867157" w:rsidP="00050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0B11F1" w:rsidRPr="00233FDB" w:rsidRDefault="00867157" w:rsidP="00050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C01B2" w:rsidTr="0005079A">
        <w:tc>
          <w:tcPr>
            <w:tcW w:w="9582" w:type="dxa"/>
          </w:tcPr>
          <w:p w:rsidR="0005079A" w:rsidRDefault="00867157" w:rsidP="000507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C427C" w:rsidRDefault="00867157" w:rsidP="0005079A">
            <w:pPr>
              <w:jc w:val="both"/>
            </w:pPr>
          </w:p>
          <w:p w:rsidR="000C427C" w:rsidRDefault="00867157" w:rsidP="0005079A">
            <w:pPr>
              <w:jc w:val="both"/>
            </w:pPr>
            <w:r>
              <w:t>While C.S.H.B. 2720 may differ from the original in minor or nonsubstantive ways, the following comparison is organized and formatted in a manner that indicates the substa</w:t>
            </w:r>
            <w:r>
              <w:t>ntial differences between the introduced and committee substitute versions of the bill.</w:t>
            </w:r>
          </w:p>
          <w:p w:rsidR="000C427C" w:rsidRPr="000C427C" w:rsidRDefault="00867157" w:rsidP="0005079A">
            <w:pPr>
              <w:jc w:val="both"/>
            </w:pPr>
          </w:p>
        </w:tc>
      </w:tr>
      <w:tr w:rsidR="003C01B2" w:rsidTr="0005079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C01B2" w:rsidTr="00B7776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HOUSE COMMITTEE SUBSTITUTE</w:t>
                  </w:r>
                </w:p>
              </w:tc>
            </w:tr>
            <w:tr w:rsidR="003C01B2" w:rsidTr="00B77766">
              <w:tc>
                <w:tcPr>
                  <w:tcW w:w="4673" w:type="dxa"/>
                  <w:tcMar>
                    <w:right w:w="360" w:type="dxa"/>
                  </w:tcMar>
                </w:tcPr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SECTION 1.  Section 43.031(e), Election Code, is amended to read as follows:</w:t>
                  </w:r>
                </w:p>
                <w:p w:rsidR="00D34752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 xml:space="preserve">(e)  A polling place may not be located at the </w:t>
                  </w:r>
                  <w:r w:rsidRPr="00FE4960">
                    <w:rPr>
                      <w:highlight w:val="lightGray"/>
                    </w:rPr>
                    <w:t xml:space="preserve">residence </w:t>
                  </w:r>
                  <w:r w:rsidRPr="00FE4960">
                    <w:rPr>
                      <w:highlight w:val="lightGray"/>
                      <w:u w:val="single"/>
                    </w:rPr>
                    <w:t>o</w:t>
                  </w:r>
                  <w:r w:rsidRPr="00DF6220">
                    <w:rPr>
                      <w:highlight w:val="lightGray"/>
                      <w:u w:val="single"/>
                    </w:rPr>
                    <w:t>r place of business</w:t>
                  </w:r>
                  <w:r>
                    <w:t xml:space="preserve"> of a </w:t>
                  </w:r>
                  <w:r>
                    <w:lastRenderedPageBreak/>
                    <w:t>person who is:</w:t>
                  </w:r>
                </w:p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(1)  a candidate for an elective office, including an office of a political party; or</w:t>
                  </w:r>
                </w:p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 xml:space="preserve">(2)  related within the third degree by consanguinity or the second degree by affinity, as determined under Chapter </w:t>
                  </w:r>
                  <w:r>
                    <w:t>573, Government Code, to a candidate described by Subdivision (1).</w:t>
                  </w:r>
                </w:p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34752" w:rsidRDefault="00867157" w:rsidP="0005079A">
                  <w:pPr>
                    <w:jc w:val="both"/>
                  </w:pPr>
                  <w:r>
                    <w:lastRenderedPageBreak/>
                    <w:t>SECTION 1.  Section 43.031, Election Code, is amended by adding Subsection (f) to read as follows:</w:t>
                  </w:r>
                </w:p>
                <w:p w:rsidR="00D34752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(f)  </w:t>
                  </w:r>
                  <w:r w:rsidRPr="00DF6220">
                    <w:rPr>
                      <w:highlight w:val="lightGray"/>
                      <w:u w:val="single"/>
                    </w:rPr>
                    <w:t>In a county with a population of less than 3.3 million,</w:t>
                  </w:r>
                  <w:r>
                    <w:rPr>
                      <w:u w:val="single"/>
                    </w:rPr>
                    <w:t xml:space="preserve"> a location may not serve as </w:t>
                  </w:r>
                  <w:r>
                    <w:rPr>
                      <w:u w:val="single"/>
                    </w:rPr>
                    <w:lastRenderedPageBreak/>
                    <w:t xml:space="preserve">a polling place if </w:t>
                  </w:r>
                </w:p>
                <w:p w:rsidR="00D34752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 candidate for an elective office, including an office of a political party, </w:t>
                  </w:r>
                </w:p>
                <w:p w:rsidR="00B77766" w:rsidRPr="00DF6220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or a person related to the candidate within the third degree by consanguinity or the second degree by affinity, as determined under Chapter 573, Government C</w:t>
                  </w:r>
                  <w:r>
                    <w:rPr>
                      <w:u w:val="single"/>
                    </w:rPr>
                    <w:t xml:space="preserve">ode, </w:t>
                  </w:r>
                  <w:r w:rsidRPr="00DF6220">
                    <w:rPr>
                      <w:highlight w:val="lightGray"/>
                      <w:u w:val="single"/>
                    </w:rPr>
                    <w:t>owns the location, or is an owner or principal of a business operating at the location.</w:t>
                  </w:r>
                </w:p>
                <w:p w:rsidR="00B77766" w:rsidRPr="00935027" w:rsidRDefault="00867157" w:rsidP="0005079A">
                  <w:pPr>
                    <w:framePr w:hSpace="180" w:wrap="around" w:vAnchor="text" w:hAnchor="text" w:y="1"/>
                    <w:tabs>
                      <w:tab w:val="left" w:pos="1140"/>
                    </w:tabs>
                    <w:suppressOverlap/>
                  </w:pPr>
                </w:p>
              </w:tc>
            </w:tr>
            <w:tr w:rsidR="003C01B2" w:rsidTr="00B77766">
              <w:tc>
                <w:tcPr>
                  <w:tcW w:w="4673" w:type="dxa"/>
                  <w:tcMar>
                    <w:right w:w="360" w:type="dxa"/>
                  </w:tcMar>
                </w:tcPr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SECTION 2. Same as introduced version.</w:t>
                  </w:r>
                </w:p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B77766" w:rsidRDefault="00867157" w:rsidP="0005079A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</w:tbl>
          <w:p w:rsidR="00B77766" w:rsidRDefault="00867157" w:rsidP="0005079A"/>
          <w:p w:rsidR="00B77766" w:rsidRPr="009C1E9A" w:rsidRDefault="00867157" w:rsidP="0005079A">
            <w:pPr>
              <w:rPr>
                <w:b/>
                <w:u w:val="single"/>
              </w:rPr>
            </w:pPr>
          </w:p>
        </w:tc>
      </w:tr>
      <w:tr w:rsidR="003C01B2" w:rsidTr="0005079A">
        <w:tc>
          <w:tcPr>
            <w:tcW w:w="9582" w:type="dxa"/>
          </w:tcPr>
          <w:p w:rsidR="0005079A" w:rsidRPr="0005079A" w:rsidRDefault="00867157" w:rsidP="0005079A">
            <w:pPr>
              <w:spacing w:line="480" w:lineRule="auto"/>
              <w:jc w:val="both"/>
            </w:pPr>
          </w:p>
        </w:tc>
      </w:tr>
      <w:tr w:rsidR="003C01B2" w:rsidTr="0005079A">
        <w:tc>
          <w:tcPr>
            <w:tcW w:w="9582" w:type="dxa"/>
          </w:tcPr>
          <w:p w:rsidR="0005079A" w:rsidRDefault="00867157" w:rsidP="0005079A">
            <w:pPr>
              <w:jc w:val="center"/>
            </w:pPr>
          </w:p>
        </w:tc>
      </w:tr>
      <w:tr w:rsidR="003C01B2" w:rsidTr="0005079A">
        <w:tc>
          <w:tcPr>
            <w:tcW w:w="9582" w:type="dxa"/>
          </w:tcPr>
          <w:p w:rsidR="0005079A" w:rsidRDefault="00867157" w:rsidP="0005079A">
            <w:pPr>
              <w:jc w:val="center"/>
            </w:pPr>
          </w:p>
        </w:tc>
      </w:tr>
    </w:tbl>
    <w:p w:rsidR="004108C3" w:rsidRPr="00210CD0" w:rsidRDefault="00867157" w:rsidP="00DF6220">
      <w:pPr>
        <w:spacing w:line="480" w:lineRule="auto"/>
        <w:jc w:val="both"/>
        <w:rPr>
          <w:sz w:val="2"/>
          <w:szCs w:val="2"/>
        </w:rPr>
      </w:pPr>
    </w:p>
    <w:sectPr w:rsidR="004108C3" w:rsidRPr="00210CD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7157">
      <w:r>
        <w:separator/>
      </w:r>
    </w:p>
  </w:endnote>
  <w:endnote w:type="continuationSeparator" w:id="0">
    <w:p w:rsidR="00000000" w:rsidRDefault="0086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7C" w:rsidRDefault="00867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01B2" w:rsidTr="009C1E9A">
      <w:trPr>
        <w:cantSplit/>
      </w:trPr>
      <w:tc>
        <w:tcPr>
          <w:tcW w:w="0" w:type="pct"/>
        </w:tcPr>
        <w:p w:rsidR="00137D90" w:rsidRDefault="008671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71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71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71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71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1B2" w:rsidTr="009C1E9A">
      <w:trPr>
        <w:cantSplit/>
      </w:trPr>
      <w:tc>
        <w:tcPr>
          <w:tcW w:w="0" w:type="pct"/>
        </w:tcPr>
        <w:p w:rsidR="00EC379B" w:rsidRDefault="008671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7157" w:rsidP="008B17F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28568</w:t>
          </w:r>
        </w:p>
      </w:tc>
      <w:tc>
        <w:tcPr>
          <w:tcW w:w="2453" w:type="pct"/>
        </w:tcPr>
        <w:p w:rsidR="00EC379B" w:rsidRDefault="008671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17.124.788</w:t>
          </w:r>
          <w:r>
            <w:fldChar w:fldCharType="end"/>
          </w:r>
        </w:p>
      </w:tc>
    </w:tr>
    <w:tr w:rsidR="003C01B2" w:rsidTr="009C1E9A">
      <w:trPr>
        <w:cantSplit/>
      </w:trPr>
      <w:tc>
        <w:tcPr>
          <w:tcW w:w="0" w:type="pct"/>
        </w:tcPr>
        <w:p w:rsidR="00EC379B" w:rsidRDefault="008671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71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26975</w:t>
          </w:r>
        </w:p>
      </w:tc>
      <w:tc>
        <w:tcPr>
          <w:tcW w:w="2453" w:type="pct"/>
        </w:tcPr>
        <w:p w:rsidR="00EC379B" w:rsidRDefault="00867157" w:rsidP="006D504F">
          <w:pPr>
            <w:pStyle w:val="Footer"/>
            <w:rPr>
              <w:rStyle w:val="PageNumber"/>
            </w:rPr>
          </w:pPr>
        </w:p>
        <w:p w:rsidR="00EC379B" w:rsidRDefault="008671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1B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71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71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71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7C" w:rsidRDefault="00867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7157">
      <w:r>
        <w:separator/>
      </w:r>
    </w:p>
  </w:footnote>
  <w:footnote w:type="continuationSeparator" w:id="0">
    <w:p w:rsidR="00000000" w:rsidRDefault="0086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7C" w:rsidRDefault="00867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7C" w:rsidRDefault="008671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7C" w:rsidRDefault="00867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B2"/>
    <w:rsid w:val="003C01B2"/>
    <w:rsid w:val="008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86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6E86"/>
  </w:style>
  <w:style w:type="paragraph" w:styleId="CommentSubject">
    <w:name w:val="annotation subject"/>
    <w:basedOn w:val="CommentText"/>
    <w:next w:val="CommentText"/>
    <w:link w:val="CommentSubjectChar"/>
    <w:rsid w:val="00A8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E86"/>
    <w:rPr>
      <w:b/>
      <w:bCs/>
    </w:rPr>
  </w:style>
  <w:style w:type="paragraph" w:styleId="Revision">
    <w:name w:val="Revision"/>
    <w:hidden/>
    <w:uiPriority w:val="99"/>
    <w:semiHidden/>
    <w:rsid w:val="004204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86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6E86"/>
  </w:style>
  <w:style w:type="paragraph" w:styleId="CommentSubject">
    <w:name w:val="annotation subject"/>
    <w:basedOn w:val="CommentText"/>
    <w:next w:val="CommentText"/>
    <w:link w:val="CommentSubjectChar"/>
    <w:rsid w:val="00A8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E86"/>
    <w:rPr>
      <w:b/>
      <w:bCs/>
    </w:rPr>
  </w:style>
  <w:style w:type="paragraph" w:styleId="Revision">
    <w:name w:val="Revision"/>
    <w:hidden/>
    <w:uiPriority w:val="99"/>
    <w:semiHidden/>
    <w:rsid w:val="00420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2435</Characters>
  <Application>Microsoft Office Word</Application>
  <DocSecurity>4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HB02720 (Committee Report (Substituted))</vt:lpstr>
    </vt:vector>
  </TitlesOfParts>
  <Company>State of Texas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28568</dc:subject>
  <dc:creator>State of Texas</dc:creator>
  <dc:description>HB 2720 by Shine-(H)Elections (Substitute Document Number: 85R 26975)</dc:description>
  <cp:lastModifiedBy>Damian Duarte</cp:lastModifiedBy>
  <cp:revision>2</cp:revision>
  <cp:lastPrinted>2017-04-13T17:20:00Z</cp:lastPrinted>
  <dcterms:created xsi:type="dcterms:W3CDTF">2017-05-04T20:13:00Z</dcterms:created>
  <dcterms:modified xsi:type="dcterms:W3CDTF">2017-05-04T20:13:00Z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17.124.788</vt:lpwstr>
  </property>
</Properties>
</file>