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0554F" w:rsidTr="00345119">
        <w:tc>
          <w:tcPr>
            <w:tcW w:w="9576" w:type="dxa"/>
            <w:noWrap/>
          </w:tcPr>
          <w:p w:rsidR="008423E4" w:rsidRPr="0022177D" w:rsidRDefault="00FC66E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C66E6" w:rsidP="008423E4">
      <w:pPr>
        <w:jc w:val="center"/>
      </w:pPr>
    </w:p>
    <w:p w:rsidR="008423E4" w:rsidRPr="00B31F0E" w:rsidRDefault="00FC66E6" w:rsidP="008423E4"/>
    <w:p w:rsidR="008423E4" w:rsidRPr="00742794" w:rsidRDefault="00FC66E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554F" w:rsidTr="00345119">
        <w:tc>
          <w:tcPr>
            <w:tcW w:w="9576" w:type="dxa"/>
          </w:tcPr>
          <w:p w:rsidR="008423E4" w:rsidRPr="00861995" w:rsidRDefault="00FC66E6" w:rsidP="00345119">
            <w:pPr>
              <w:jc w:val="right"/>
            </w:pPr>
            <w:r>
              <w:t>H.B. 2769</w:t>
            </w:r>
          </w:p>
        </w:tc>
      </w:tr>
      <w:tr w:rsidR="0010554F" w:rsidTr="00345119">
        <w:tc>
          <w:tcPr>
            <w:tcW w:w="9576" w:type="dxa"/>
          </w:tcPr>
          <w:p w:rsidR="008423E4" w:rsidRPr="00861995" w:rsidRDefault="00FC66E6" w:rsidP="00A42622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10554F" w:rsidTr="00345119">
        <w:tc>
          <w:tcPr>
            <w:tcW w:w="9576" w:type="dxa"/>
          </w:tcPr>
          <w:p w:rsidR="008423E4" w:rsidRPr="00861995" w:rsidRDefault="00FC66E6" w:rsidP="00345119">
            <w:pPr>
              <w:jc w:val="right"/>
            </w:pPr>
            <w:r>
              <w:t>Criminal Jurisprudence</w:t>
            </w:r>
          </w:p>
        </w:tc>
      </w:tr>
      <w:tr w:rsidR="0010554F" w:rsidTr="00345119">
        <w:tc>
          <w:tcPr>
            <w:tcW w:w="9576" w:type="dxa"/>
          </w:tcPr>
          <w:p w:rsidR="008423E4" w:rsidRDefault="00FC66E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C66E6" w:rsidP="008423E4">
      <w:pPr>
        <w:tabs>
          <w:tab w:val="right" w:pos="9360"/>
        </w:tabs>
      </w:pPr>
    </w:p>
    <w:p w:rsidR="008423E4" w:rsidRDefault="00FC66E6" w:rsidP="008423E4"/>
    <w:p w:rsidR="008423E4" w:rsidRDefault="00FC66E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0554F" w:rsidTr="00345119">
        <w:tc>
          <w:tcPr>
            <w:tcW w:w="9576" w:type="dxa"/>
          </w:tcPr>
          <w:p w:rsidR="008423E4" w:rsidRPr="00A8133F" w:rsidRDefault="00FC66E6" w:rsidP="005B3DD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C66E6" w:rsidP="005B3DDE"/>
          <w:p w:rsidR="008423E4" w:rsidRPr="00E26B13" w:rsidRDefault="00FC66E6" w:rsidP="005B3DDE">
            <w:pPr>
              <w:pStyle w:val="Header"/>
              <w:jc w:val="both"/>
              <w:rPr>
                <w:b/>
              </w:rPr>
            </w:pPr>
            <w:r>
              <w:t>Interested parties contend that requiring a person</w:t>
            </w:r>
            <w:r>
              <w:t xml:space="preserve"> ordered </w:t>
            </w:r>
            <w:r>
              <w:t xml:space="preserve">by a court </w:t>
            </w:r>
            <w:r>
              <w:t xml:space="preserve">to pay </w:t>
            </w:r>
            <w:r w:rsidRPr="00DF2DEE">
              <w:t>fines, fees, restitution, or other costs</w:t>
            </w:r>
            <w:r>
              <w:t xml:space="preserve"> </w:t>
            </w:r>
            <w:r>
              <w:t xml:space="preserve">to pay an administrative fee for each transaction </w:t>
            </w:r>
            <w:r>
              <w:t>that</w:t>
            </w:r>
            <w:r>
              <w:t xml:space="preserve"> the person makes </w:t>
            </w:r>
            <w:r>
              <w:t>means that</w:t>
            </w:r>
            <w:r>
              <w:t xml:space="preserve"> a person </w:t>
            </w:r>
            <w:r>
              <w:t xml:space="preserve">who can only pay </w:t>
            </w:r>
            <w:r>
              <w:t xml:space="preserve">for </w:t>
            </w:r>
            <w:r>
              <w:t>the</w:t>
            </w:r>
            <w:r>
              <w:t xml:space="preserve"> obligations one transaction at a time ultimately </w:t>
            </w:r>
            <w:r>
              <w:t>pays</w:t>
            </w:r>
            <w:r>
              <w:t xml:space="preserve"> more than a person who is able to pay for </w:t>
            </w:r>
            <w:r>
              <w:t>such</w:t>
            </w:r>
            <w:r>
              <w:t xml:space="preserve"> obligations all at once. H.B. 2769 see</w:t>
            </w:r>
            <w:r>
              <w:t xml:space="preserve">ks to eliminate this inequity. </w:t>
            </w:r>
          </w:p>
        </w:tc>
      </w:tr>
      <w:tr w:rsidR="0010554F" w:rsidTr="00345119">
        <w:tc>
          <w:tcPr>
            <w:tcW w:w="9576" w:type="dxa"/>
          </w:tcPr>
          <w:p w:rsidR="00B805C7" w:rsidRDefault="00FC66E6" w:rsidP="005B3DDE">
            <w:pPr>
              <w:rPr>
                <w:b/>
                <w:u w:val="single"/>
              </w:rPr>
            </w:pPr>
          </w:p>
          <w:p w:rsidR="0017725B" w:rsidRDefault="00FC66E6" w:rsidP="005B3D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C66E6" w:rsidP="005B3DDE">
            <w:pPr>
              <w:rPr>
                <w:b/>
                <w:u w:val="single"/>
              </w:rPr>
            </w:pPr>
          </w:p>
          <w:p w:rsidR="001D66F6" w:rsidRPr="001D66F6" w:rsidRDefault="00FC66E6" w:rsidP="005B3DD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</w:t>
            </w:r>
            <w:r>
              <w:t>y of a person for community supervision, parole, or mandatory supervision.</w:t>
            </w:r>
          </w:p>
          <w:p w:rsidR="0017725B" w:rsidRPr="0017725B" w:rsidRDefault="00FC66E6" w:rsidP="005B3DDE">
            <w:pPr>
              <w:rPr>
                <w:b/>
                <w:u w:val="single"/>
              </w:rPr>
            </w:pPr>
          </w:p>
        </w:tc>
      </w:tr>
      <w:tr w:rsidR="0010554F" w:rsidTr="00345119">
        <w:tc>
          <w:tcPr>
            <w:tcW w:w="9576" w:type="dxa"/>
          </w:tcPr>
          <w:p w:rsidR="008423E4" w:rsidRPr="00A8133F" w:rsidRDefault="00FC66E6" w:rsidP="005B3DD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C66E6" w:rsidP="005B3DDE"/>
          <w:p w:rsidR="001D66F6" w:rsidRDefault="00FC66E6" w:rsidP="005B3D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FC66E6" w:rsidP="005B3DDE">
            <w:pPr>
              <w:rPr>
                <w:b/>
              </w:rPr>
            </w:pPr>
          </w:p>
        </w:tc>
      </w:tr>
      <w:tr w:rsidR="0010554F" w:rsidTr="00345119">
        <w:tc>
          <w:tcPr>
            <w:tcW w:w="9576" w:type="dxa"/>
          </w:tcPr>
          <w:p w:rsidR="008423E4" w:rsidRPr="00A8133F" w:rsidRDefault="00FC66E6" w:rsidP="005B3DD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C66E6" w:rsidP="005B3DDE"/>
          <w:p w:rsidR="00176D33" w:rsidRDefault="00FC66E6" w:rsidP="005B3D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2769 repeals </w:t>
            </w:r>
            <w:r w:rsidRPr="001D66F6">
              <w:t>Article 102.072, Code of Criminal Procedure</w:t>
            </w:r>
            <w:r>
              <w:t>, which authorizes certain officers or a community supervision and corrections department to asses</w:t>
            </w:r>
            <w:r>
              <w:t>s</w:t>
            </w:r>
            <w:r>
              <w:t xml:space="preserve"> an administrative fee for each transaction made by the officer or dep</w:t>
            </w:r>
            <w:r>
              <w:t>artment relating to the collection of fines, fees, restitution, or other costs imposed by a court.</w:t>
            </w:r>
          </w:p>
          <w:p w:rsidR="00176D33" w:rsidRDefault="00FC66E6" w:rsidP="005B3D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FC66E6" w:rsidP="005B3D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2769 amends the Government Code to </w:t>
            </w:r>
            <w:r>
              <w:t>make</w:t>
            </w:r>
            <w:r>
              <w:t xml:space="preserve"> a conforming change.</w:t>
            </w:r>
          </w:p>
          <w:p w:rsidR="00994006" w:rsidRPr="00835628" w:rsidRDefault="00FC66E6" w:rsidP="005B3DD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0554F" w:rsidTr="00345119">
        <w:tc>
          <w:tcPr>
            <w:tcW w:w="9576" w:type="dxa"/>
          </w:tcPr>
          <w:p w:rsidR="008423E4" w:rsidRPr="00A8133F" w:rsidRDefault="00FC66E6" w:rsidP="005B3DD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C66E6" w:rsidP="005B3DDE"/>
          <w:p w:rsidR="008423E4" w:rsidRPr="003624F2" w:rsidRDefault="00FC66E6" w:rsidP="005B3D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C66E6" w:rsidP="005B3DDE">
            <w:pPr>
              <w:rPr>
                <w:b/>
              </w:rPr>
            </w:pPr>
          </w:p>
        </w:tc>
      </w:tr>
    </w:tbl>
    <w:p w:rsidR="008423E4" w:rsidRPr="00BE0E75" w:rsidRDefault="00FC66E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C66E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66E6">
      <w:r>
        <w:separator/>
      </w:r>
    </w:p>
  </w:endnote>
  <w:endnote w:type="continuationSeparator" w:id="0">
    <w:p w:rsidR="00000000" w:rsidRDefault="00FC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554F" w:rsidTr="009C1E9A">
      <w:trPr>
        <w:cantSplit/>
      </w:trPr>
      <w:tc>
        <w:tcPr>
          <w:tcW w:w="0" w:type="pct"/>
        </w:tcPr>
        <w:p w:rsidR="00137D90" w:rsidRDefault="00FC66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C66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C66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C66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C66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554F" w:rsidTr="009C1E9A">
      <w:trPr>
        <w:cantSplit/>
      </w:trPr>
      <w:tc>
        <w:tcPr>
          <w:tcW w:w="0" w:type="pct"/>
        </w:tcPr>
        <w:p w:rsidR="00EC379B" w:rsidRDefault="00FC66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C66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24815</w:t>
          </w:r>
        </w:p>
      </w:tc>
      <w:tc>
        <w:tcPr>
          <w:tcW w:w="2453" w:type="pct"/>
        </w:tcPr>
        <w:p w:rsidR="00EC379B" w:rsidRDefault="00FC66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17.110.197</w:t>
          </w:r>
          <w:r>
            <w:fldChar w:fldCharType="end"/>
          </w:r>
        </w:p>
      </w:tc>
    </w:tr>
    <w:tr w:rsidR="0010554F" w:rsidTr="009C1E9A">
      <w:trPr>
        <w:cantSplit/>
      </w:trPr>
      <w:tc>
        <w:tcPr>
          <w:tcW w:w="0" w:type="pct"/>
        </w:tcPr>
        <w:p w:rsidR="00EC379B" w:rsidRDefault="00FC66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C66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C66E6" w:rsidP="006D504F">
          <w:pPr>
            <w:pStyle w:val="Footer"/>
            <w:rPr>
              <w:rStyle w:val="PageNumber"/>
            </w:rPr>
          </w:pPr>
        </w:p>
        <w:p w:rsidR="00EC379B" w:rsidRDefault="00FC66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554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C66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C66E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C66E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66E6">
      <w:r>
        <w:separator/>
      </w:r>
    </w:p>
  </w:footnote>
  <w:footnote w:type="continuationSeparator" w:id="0">
    <w:p w:rsidR="00000000" w:rsidRDefault="00FC6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4F"/>
    <w:rsid w:val="0010554F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D66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6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66F6"/>
  </w:style>
  <w:style w:type="paragraph" w:styleId="CommentSubject">
    <w:name w:val="annotation subject"/>
    <w:basedOn w:val="CommentText"/>
    <w:next w:val="CommentText"/>
    <w:link w:val="CommentSubjectChar"/>
    <w:rsid w:val="001D6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66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D66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6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66F6"/>
  </w:style>
  <w:style w:type="paragraph" w:styleId="CommentSubject">
    <w:name w:val="annotation subject"/>
    <w:basedOn w:val="CommentText"/>
    <w:next w:val="CommentText"/>
    <w:link w:val="CommentSubjectChar"/>
    <w:rsid w:val="001D6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6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1210</Characters>
  <Application>Microsoft Office Word</Application>
  <DocSecurity>4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HB02769 (Committee Report (Unamended))</vt:lpstr>
    </vt:vector>
  </TitlesOfParts>
  <Company>State of Texas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24815</dc:subject>
  <dc:creator>State of Texas</dc:creator>
  <dc:description>HB 2769 by Walle-(H)Criminal Jurisprudence</dc:description>
  <cp:lastModifiedBy>Molly Hoffman-Bricker</cp:lastModifiedBy>
  <cp:revision>2</cp:revision>
  <cp:lastPrinted>2017-03-15T19:38:00Z</cp:lastPrinted>
  <dcterms:created xsi:type="dcterms:W3CDTF">2017-05-05T21:21:00Z</dcterms:created>
  <dcterms:modified xsi:type="dcterms:W3CDTF">2017-05-05T21:21:00Z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17.110.197</vt:lpwstr>
  </property>
</Properties>
</file>