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37DB" w:rsidTr="00345119">
        <w:tc>
          <w:tcPr>
            <w:tcW w:w="9576" w:type="dxa"/>
            <w:noWrap/>
          </w:tcPr>
          <w:p w:rsidR="008423E4" w:rsidRPr="0022177D" w:rsidRDefault="00331A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1AAE" w:rsidP="008423E4">
      <w:pPr>
        <w:jc w:val="center"/>
      </w:pPr>
    </w:p>
    <w:p w:rsidR="008423E4" w:rsidRPr="00B31F0E" w:rsidRDefault="00331AAE" w:rsidP="008423E4"/>
    <w:p w:rsidR="008423E4" w:rsidRPr="00742794" w:rsidRDefault="00331A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37DB" w:rsidTr="00345119">
        <w:tc>
          <w:tcPr>
            <w:tcW w:w="9576" w:type="dxa"/>
          </w:tcPr>
          <w:p w:rsidR="008423E4" w:rsidRPr="00861995" w:rsidRDefault="00331AAE" w:rsidP="00345119">
            <w:pPr>
              <w:jc w:val="right"/>
            </w:pPr>
            <w:r>
              <w:t>H.B. 2804</w:t>
            </w:r>
          </w:p>
        </w:tc>
      </w:tr>
      <w:tr w:rsidR="00CE37DB" w:rsidTr="00345119">
        <w:tc>
          <w:tcPr>
            <w:tcW w:w="9576" w:type="dxa"/>
          </w:tcPr>
          <w:p w:rsidR="008423E4" w:rsidRPr="00861995" w:rsidRDefault="00331AAE" w:rsidP="00754F9C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CE37DB" w:rsidTr="00345119">
        <w:tc>
          <w:tcPr>
            <w:tcW w:w="9576" w:type="dxa"/>
          </w:tcPr>
          <w:p w:rsidR="008423E4" w:rsidRPr="00861995" w:rsidRDefault="00331AAE" w:rsidP="00345119">
            <w:pPr>
              <w:jc w:val="right"/>
            </w:pPr>
            <w:r>
              <w:t>Public Health</w:t>
            </w:r>
          </w:p>
        </w:tc>
      </w:tr>
      <w:tr w:rsidR="00CE37DB" w:rsidTr="00345119">
        <w:tc>
          <w:tcPr>
            <w:tcW w:w="9576" w:type="dxa"/>
          </w:tcPr>
          <w:p w:rsidR="008423E4" w:rsidRDefault="00331AA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31AAE" w:rsidP="008423E4">
      <w:pPr>
        <w:tabs>
          <w:tab w:val="right" w:pos="9360"/>
        </w:tabs>
      </w:pPr>
    </w:p>
    <w:p w:rsidR="008423E4" w:rsidRDefault="00331AAE" w:rsidP="008423E4"/>
    <w:p w:rsidR="008423E4" w:rsidRDefault="00331A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37DB" w:rsidTr="00345119">
        <w:tc>
          <w:tcPr>
            <w:tcW w:w="9576" w:type="dxa"/>
          </w:tcPr>
          <w:p w:rsidR="008423E4" w:rsidRPr="00A8133F" w:rsidRDefault="00331AAE" w:rsidP="00A100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1AAE" w:rsidP="00A10011"/>
          <w:p w:rsidR="008423E4" w:rsidRDefault="00331AAE" w:rsidP="00A100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ability of</w:t>
            </w:r>
            <w:r>
              <w:t xml:space="preserve"> the commissioner of </w:t>
            </w:r>
            <w:r>
              <w:t>s</w:t>
            </w:r>
            <w:r>
              <w:t xml:space="preserve">tate </w:t>
            </w:r>
            <w:r>
              <w:t>health services</w:t>
            </w:r>
            <w:r>
              <w:t xml:space="preserve">, in coordination with the Department of Public Safety, to </w:t>
            </w:r>
            <w:r>
              <w:t xml:space="preserve">timely </w:t>
            </w:r>
            <w:r>
              <w:t>emergency schedule certain substances</w:t>
            </w:r>
            <w:r>
              <w:t xml:space="preserve"> as controlled substances</w:t>
            </w:r>
            <w:r>
              <w:t xml:space="preserve"> under the Texas Controlled Substances Act</w:t>
            </w:r>
            <w:r>
              <w:t xml:space="preserve"> to avoid an imminent hazard to the public safety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2804 </w:t>
            </w:r>
            <w:r>
              <w:t>seeks to address this iss</w:t>
            </w:r>
            <w:r>
              <w:t xml:space="preserve">ue by revising procedures for the emergency scheduling of such </w:t>
            </w:r>
            <w:r>
              <w:t>substances.</w:t>
            </w:r>
          </w:p>
          <w:p w:rsidR="008423E4" w:rsidRPr="00E26B13" w:rsidRDefault="00331AAE" w:rsidP="00A10011">
            <w:pPr>
              <w:rPr>
                <w:b/>
              </w:rPr>
            </w:pPr>
          </w:p>
        </w:tc>
      </w:tr>
      <w:tr w:rsidR="00CE37DB" w:rsidTr="00345119">
        <w:tc>
          <w:tcPr>
            <w:tcW w:w="9576" w:type="dxa"/>
          </w:tcPr>
          <w:p w:rsidR="0017725B" w:rsidRDefault="00331AAE" w:rsidP="00A100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1AAE" w:rsidP="00A10011">
            <w:pPr>
              <w:rPr>
                <w:b/>
                <w:u w:val="single"/>
              </w:rPr>
            </w:pPr>
          </w:p>
          <w:p w:rsidR="00D4328D" w:rsidRPr="00D4328D" w:rsidRDefault="00331AAE" w:rsidP="00A10011">
            <w:pPr>
              <w:jc w:val="both"/>
            </w:pPr>
            <w:r>
              <w:t>It is the committee's opinion that this bill does not expressly create a criminal offense, increase the punishment for an existing criminal offense or cat</w:t>
            </w:r>
            <w:r>
              <w:t>egory of offenses, or change the eligibility of a person for community supervision, parole, or mandatory supervision.</w:t>
            </w:r>
          </w:p>
          <w:p w:rsidR="0017725B" w:rsidRPr="0017725B" w:rsidRDefault="00331AAE" w:rsidP="00A10011">
            <w:pPr>
              <w:rPr>
                <w:b/>
                <w:u w:val="single"/>
              </w:rPr>
            </w:pPr>
          </w:p>
        </w:tc>
      </w:tr>
      <w:tr w:rsidR="00CE37DB" w:rsidTr="00345119">
        <w:tc>
          <w:tcPr>
            <w:tcW w:w="9576" w:type="dxa"/>
          </w:tcPr>
          <w:p w:rsidR="008423E4" w:rsidRPr="00A8133F" w:rsidRDefault="00331AAE" w:rsidP="00A100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1AAE" w:rsidP="00A10011"/>
          <w:p w:rsidR="00D4328D" w:rsidRDefault="00331AAE" w:rsidP="00A100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</w:t>
            </w:r>
            <w:r>
              <w:t>ate officer, department, agency, or institution.</w:t>
            </w:r>
          </w:p>
          <w:p w:rsidR="008423E4" w:rsidRPr="00E21FDC" w:rsidRDefault="00331AAE" w:rsidP="00A10011">
            <w:pPr>
              <w:rPr>
                <w:b/>
              </w:rPr>
            </w:pPr>
          </w:p>
        </w:tc>
      </w:tr>
      <w:tr w:rsidR="00CE37DB" w:rsidTr="00345119">
        <w:tc>
          <w:tcPr>
            <w:tcW w:w="9576" w:type="dxa"/>
          </w:tcPr>
          <w:p w:rsidR="008423E4" w:rsidRPr="00A8133F" w:rsidRDefault="00331AAE" w:rsidP="00A100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1AAE" w:rsidP="00A10011"/>
          <w:p w:rsidR="008423E4" w:rsidRDefault="00331AAE" w:rsidP="00A100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2804 amends the </w:t>
            </w:r>
            <w:r w:rsidRPr="00E6619F">
              <w:t>Health and Safety Code</w:t>
            </w:r>
            <w:r>
              <w:t xml:space="preserve"> to </w:t>
            </w:r>
            <w:r>
              <w:t>revise procedures for the emergency scheduling of a substance as a controlled substance by removing the specification that the purpose for which</w:t>
            </w:r>
            <w:r>
              <w:t xml:space="preserve"> </w:t>
            </w:r>
            <w:r>
              <w:t xml:space="preserve">the commissioner of state health services </w:t>
            </w:r>
            <w:r>
              <w:t>is required to consult with the Department of Public Safety</w:t>
            </w:r>
            <w:r>
              <w:t xml:space="preserve"> (DPS)</w:t>
            </w:r>
            <w:r>
              <w:t xml:space="preserve"> </w:t>
            </w:r>
            <w:r>
              <w:t xml:space="preserve">before emergency scheduling a substance is </w:t>
            </w:r>
            <w:r>
              <w:t>in regard to</w:t>
            </w:r>
            <w:r>
              <w:t xml:space="preserve"> the chemical structure of compounds contained in that substance, </w:t>
            </w:r>
            <w:r>
              <w:t xml:space="preserve">by </w:t>
            </w:r>
            <w:r>
              <w:t>removing the requirement</w:t>
            </w:r>
            <w:r>
              <w:t xml:space="preserve"> that the commissioner consider certain additional factors</w:t>
            </w:r>
            <w:r>
              <w:t xml:space="preserve"> provided by the Texas Controlled Substances Act</w:t>
            </w:r>
            <w:r>
              <w:t xml:space="preserve"> in determining whether a substance poses an imminent hazard to the public safety, and</w:t>
            </w:r>
            <w:r>
              <w:t xml:space="preserve"> by</w:t>
            </w:r>
            <w:r>
              <w:t xml:space="preserve"> </w:t>
            </w:r>
            <w:r>
              <w:t>requir</w:t>
            </w:r>
            <w:r>
              <w:t>i</w:t>
            </w:r>
            <w:r>
              <w:t>ng</w:t>
            </w:r>
            <w:r>
              <w:t xml:space="preserve"> the commissioner to consider the significance of a</w:t>
            </w:r>
            <w:r>
              <w:t xml:space="preserve">buse of the substance in making that determination. The bill authorizes the commissioner </w:t>
            </w:r>
            <w:r>
              <w:t xml:space="preserve">to </w:t>
            </w:r>
            <w:r w:rsidRPr="00EE75EB">
              <w:t>extend the emergency scheduling of a substance</w:t>
            </w:r>
            <w:r>
              <w:t xml:space="preserve"> </w:t>
            </w:r>
            <w:r w:rsidRPr="00EE75EB">
              <w:t>as a controlled substance</w:t>
            </w:r>
            <w:r>
              <w:t xml:space="preserve"> </w:t>
            </w:r>
            <w:r w:rsidRPr="00EE75EB">
              <w:t>not more than once and for a period not to exceed one year by publishing the extension in t</w:t>
            </w:r>
            <w:r w:rsidRPr="00EE75EB">
              <w:t>he Texas Register.</w:t>
            </w:r>
            <w:r>
              <w:t xml:space="preserve"> The bill establishes that</w:t>
            </w:r>
            <w:r>
              <w:t>,</w:t>
            </w:r>
            <w:r>
              <w:t xml:space="preserve"> if such action is taken</w:t>
            </w:r>
            <w:r>
              <w:t>,</w:t>
            </w:r>
            <w:r>
              <w:t xml:space="preserve"> an emergency </w:t>
            </w:r>
            <w:r w:rsidRPr="00EE75EB">
              <w:t>exists that</w:t>
            </w:r>
            <w:r>
              <w:t>, for purposes of publishing schedules,</w:t>
            </w:r>
            <w:r w:rsidRPr="00EE75EB">
              <w:t xml:space="preserve"> necessitates earlier action to avoid an imminent hazard to the public safety</w:t>
            </w:r>
            <w:r>
              <w:t xml:space="preserve"> and </w:t>
            </w:r>
            <w:r>
              <w:t xml:space="preserve">that such </w:t>
            </w:r>
            <w:r>
              <w:t xml:space="preserve">action </w:t>
            </w:r>
            <w:r w:rsidRPr="00537D7F">
              <w:t>takes effect on the dat</w:t>
            </w:r>
            <w:r w:rsidRPr="00537D7F">
              <w:t>e the extension is published in the Texas Register.</w:t>
            </w:r>
            <w:r>
              <w:t xml:space="preserve"> The bill requires the commissioner to </w:t>
            </w:r>
            <w:r w:rsidRPr="00537D7F">
              <w:t>post notice about each</w:t>
            </w:r>
            <w:r>
              <w:t xml:space="preserve"> </w:t>
            </w:r>
            <w:r w:rsidRPr="00537D7F">
              <w:t>extension of an emergency scheduling of a substance</w:t>
            </w:r>
            <w:r>
              <w:t xml:space="preserve"> </w:t>
            </w:r>
            <w:r>
              <w:t xml:space="preserve">as a controlled substance </w:t>
            </w:r>
            <w:r w:rsidRPr="00537D7F">
              <w:t>on the</w:t>
            </w:r>
            <w:r>
              <w:t xml:space="preserve"> </w:t>
            </w:r>
            <w:r w:rsidRPr="00537D7F">
              <w:t>Department of State Health Services</w:t>
            </w:r>
            <w:r>
              <w:t xml:space="preserve"> </w:t>
            </w:r>
            <w:r w:rsidRPr="00537D7F">
              <w:t>website</w:t>
            </w:r>
            <w:r>
              <w:t>. The bill requ</w:t>
            </w:r>
            <w:r>
              <w:t xml:space="preserve">ires the </w:t>
            </w:r>
            <w:r w:rsidRPr="00537D7F">
              <w:t>commissioner</w:t>
            </w:r>
            <w:r>
              <w:t xml:space="preserve">, not </w:t>
            </w:r>
            <w:r w:rsidRPr="00537D7F">
              <w:t>later than December 1 of each even-numbered year,</w:t>
            </w:r>
            <w:r>
              <w:t xml:space="preserve"> to </w:t>
            </w:r>
            <w:r w:rsidRPr="00537D7F">
              <w:t>submit a report about each emergency scheduling action taken</w:t>
            </w:r>
            <w:r>
              <w:t xml:space="preserve"> </w:t>
            </w:r>
            <w:r w:rsidRPr="00537D7F">
              <w:t xml:space="preserve">during the preceding two-year period to the governor, the lieutenant governor, the speaker of the house of </w:t>
            </w:r>
            <w:r w:rsidRPr="00537D7F">
              <w:t>representatives, and each legislative standing committee wit</w:t>
            </w:r>
            <w:r>
              <w:t xml:space="preserve">h primary jurisdiction over DPS </w:t>
            </w:r>
            <w:r w:rsidRPr="00537D7F">
              <w:t>and each legislative standing committee with primary jurisdiction over criminal justice matters.</w:t>
            </w:r>
            <w:r>
              <w:t xml:space="preserve"> </w:t>
            </w:r>
          </w:p>
          <w:p w:rsidR="008423E4" w:rsidRPr="00835628" w:rsidRDefault="00331AAE" w:rsidP="00A10011">
            <w:pPr>
              <w:rPr>
                <w:b/>
              </w:rPr>
            </w:pPr>
          </w:p>
        </w:tc>
      </w:tr>
      <w:tr w:rsidR="00CE37DB" w:rsidTr="00345119">
        <w:tc>
          <w:tcPr>
            <w:tcW w:w="9576" w:type="dxa"/>
          </w:tcPr>
          <w:p w:rsidR="008423E4" w:rsidRPr="00A8133F" w:rsidRDefault="00331AAE" w:rsidP="00A100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1AAE" w:rsidP="00A10011"/>
          <w:p w:rsidR="008423E4" w:rsidRPr="003624F2" w:rsidRDefault="00331AAE" w:rsidP="00A100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lastRenderedPageBreak/>
              <w:t>September 1, 2017.</w:t>
            </w:r>
          </w:p>
          <w:p w:rsidR="008423E4" w:rsidRPr="00233FDB" w:rsidRDefault="00331AAE" w:rsidP="00A10011">
            <w:pPr>
              <w:rPr>
                <w:b/>
              </w:rPr>
            </w:pPr>
          </w:p>
        </w:tc>
      </w:tr>
    </w:tbl>
    <w:p w:rsidR="008423E4" w:rsidRPr="00BE0E75" w:rsidRDefault="00331A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1AA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1AAE">
      <w:r>
        <w:separator/>
      </w:r>
    </w:p>
  </w:endnote>
  <w:endnote w:type="continuationSeparator" w:id="0">
    <w:p w:rsidR="00000000" w:rsidRDefault="0033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D4" w:rsidRDefault="00331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37DB" w:rsidTr="009C1E9A">
      <w:trPr>
        <w:cantSplit/>
      </w:trPr>
      <w:tc>
        <w:tcPr>
          <w:tcW w:w="0" w:type="pct"/>
        </w:tcPr>
        <w:p w:rsidR="00137D90" w:rsidRDefault="00331A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1A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1A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1A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1A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37DB" w:rsidTr="009C1E9A">
      <w:trPr>
        <w:cantSplit/>
      </w:trPr>
      <w:tc>
        <w:tcPr>
          <w:tcW w:w="0" w:type="pct"/>
        </w:tcPr>
        <w:p w:rsidR="00EC379B" w:rsidRDefault="00331A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1A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24851</w:t>
          </w:r>
        </w:p>
      </w:tc>
      <w:tc>
        <w:tcPr>
          <w:tcW w:w="2453" w:type="pct"/>
        </w:tcPr>
        <w:p w:rsidR="00EC379B" w:rsidRDefault="00331A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17.109.1259</w:t>
          </w:r>
          <w:r>
            <w:fldChar w:fldCharType="end"/>
          </w:r>
        </w:p>
      </w:tc>
    </w:tr>
    <w:tr w:rsidR="00CE37DB" w:rsidTr="009C1E9A">
      <w:trPr>
        <w:cantSplit/>
      </w:trPr>
      <w:tc>
        <w:tcPr>
          <w:tcW w:w="0" w:type="pct"/>
        </w:tcPr>
        <w:p w:rsidR="00EC379B" w:rsidRDefault="00331A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1A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31AAE" w:rsidP="006D504F">
          <w:pPr>
            <w:pStyle w:val="Footer"/>
            <w:rPr>
              <w:rStyle w:val="PageNumber"/>
            </w:rPr>
          </w:pPr>
        </w:p>
        <w:p w:rsidR="00EC379B" w:rsidRDefault="00331A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37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1A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1A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1A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D4" w:rsidRDefault="00331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1AAE">
      <w:r>
        <w:separator/>
      </w:r>
    </w:p>
  </w:footnote>
  <w:footnote w:type="continuationSeparator" w:id="0">
    <w:p w:rsidR="00000000" w:rsidRDefault="0033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D4" w:rsidRDefault="00331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D4" w:rsidRDefault="00331A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D4" w:rsidRDefault="00331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DB"/>
    <w:rsid w:val="00331AAE"/>
    <w:rsid w:val="00C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3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28D"/>
  </w:style>
  <w:style w:type="paragraph" w:styleId="CommentSubject">
    <w:name w:val="annotation subject"/>
    <w:basedOn w:val="CommentText"/>
    <w:next w:val="CommentText"/>
    <w:link w:val="CommentSubjectChar"/>
    <w:rsid w:val="00D4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3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28D"/>
  </w:style>
  <w:style w:type="paragraph" w:styleId="CommentSubject">
    <w:name w:val="annotation subject"/>
    <w:basedOn w:val="CommentText"/>
    <w:next w:val="CommentText"/>
    <w:link w:val="CommentSubjectChar"/>
    <w:rsid w:val="00D4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2507</Characters>
  <Application>Microsoft Office Word</Application>
  <DocSecurity>4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HB02804 (Committee Report (Unamended))</vt:lpstr>
    </vt:vector>
  </TitlesOfParts>
  <Company>State of Texas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24851</dc:subject>
  <dc:creator>State of Texas</dc:creator>
  <dc:description>HB 2804 by Price-(H)Public Health</dc:description>
  <cp:lastModifiedBy>Alexander McMillan</cp:lastModifiedBy>
  <cp:revision>2</cp:revision>
  <cp:lastPrinted>2017-04-01T21:07:00Z</cp:lastPrinted>
  <dcterms:created xsi:type="dcterms:W3CDTF">2017-04-21T23:41:00Z</dcterms:created>
  <dcterms:modified xsi:type="dcterms:W3CDTF">2017-04-21T23:41:00Z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17.109.1259</vt:lpwstr>
  </property>
</Properties>
</file>