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27CA8" w:rsidTr="00345119">
        <w:tc>
          <w:tcPr>
            <w:tcW w:w="9576" w:type="dxa"/>
            <w:noWrap/>
          </w:tcPr>
          <w:p w:rsidR="008423E4" w:rsidRPr="0022177D" w:rsidRDefault="00702DAB" w:rsidP="00345119">
            <w:pPr>
              <w:pStyle w:val="Heading1"/>
            </w:pPr>
            <w:bookmarkStart w:id="0" w:name="_GoBack"/>
            <w:bookmarkEnd w:id="0"/>
            <w:r w:rsidRPr="00631897">
              <w:t>BILL ANALYSIS</w:t>
            </w:r>
          </w:p>
        </w:tc>
      </w:tr>
    </w:tbl>
    <w:p w:rsidR="008423E4" w:rsidRPr="0022177D" w:rsidRDefault="00702DAB" w:rsidP="008423E4">
      <w:pPr>
        <w:jc w:val="center"/>
      </w:pPr>
    </w:p>
    <w:p w:rsidR="008423E4" w:rsidRPr="00B31F0E" w:rsidRDefault="00702DAB" w:rsidP="008423E4"/>
    <w:p w:rsidR="008423E4" w:rsidRPr="00742794" w:rsidRDefault="00702DAB" w:rsidP="008423E4">
      <w:pPr>
        <w:tabs>
          <w:tab w:val="right" w:pos="9360"/>
        </w:tabs>
      </w:pPr>
    </w:p>
    <w:tbl>
      <w:tblPr>
        <w:tblW w:w="0" w:type="auto"/>
        <w:tblLayout w:type="fixed"/>
        <w:tblLook w:val="01E0" w:firstRow="1" w:lastRow="1" w:firstColumn="1" w:lastColumn="1" w:noHBand="0" w:noVBand="0"/>
      </w:tblPr>
      <w:tblGrid>
        <w:gridCol w:w="9576"/>
      </w:tblGrid>
      <w:tr w:rsidR="00627CA8" w:rsidTr="00345119">
        <w:tc>
          <w:tcPr>
            <w:tcW w:w="9576" w:type="dxa"/>
          </w:tcPr>
          <w:p w:rsidR="008423E4" w:rsidRPr="00861995" w:rsidRDefault="00702DAB" w:rsidP="00345119">
            <w:pPr>
              <w:jc w:val="right"/>
            </w:pPr>
            <w:r>
              <w:t>C.S.H.B. 2817</w:t>
            </w:r>
          </w:p>
        </w:tc>
      </w:tr>
      <w:tr w:rsidR="00627CA8" w:rsidTr="00345119">
        <w:tc>
          <w:tcPr>
            <w:tcW w:w="9576" w:type="dxa"/>
          </w:tcPr>
          <w:p w:rsidR="008423E4" w:rsidRPr="00861995" w:rsidRDefault="00702DAB" w:rsidP="00153051">
            <w:pPr>
              <w:jc w:val="right"/>
            </w:pPr>
            <w:r>
              <w:t xml:space="preserve">By: </w:t>
            </w:r>
            <w:r>
              <w:t>González, Mary</w:t>
            </w:r>
          </w:p>
        </w:tc>
      </w:tr>
      <w:tr w:rsidR="00627CA8" w:rsidTr="00345119">
        <w:tc>
          <w:tcPr>
            <w:tcW w:w="9576" w:type="dxa"/>
          </w:tcPr>
          <w:p w:rsidR="008423E4" w:rsidRPr="00861995" w:rsidRDefault="00702DAB" w:rsidP="00345119">
            <w:pPr>
              <w:jc w:val="right"/>
            </w:pPr>
            <w:r>
              <w:t>Agriculture &amp; Livestock</w:t>
            </w:r>
          </w:p>
        </w:tc>
      </w:tr>
      <w:tr w:rsidR="00627CA8" w:rsidTr="00345119">
        <w:tc>
          <w:tcPr>
            <w:tcW w:w="9576" w:type="dxa"/>
          </w:tcPr>
          <w:p w:rsidR="008423E4" w:rsidRDefault="00702DAB" w:rsidP="00345119">
            <w:pPr>
              <w:jc w:val="right"/>
            </w:pPr>
            <w:r>
              <w:t>Committee Report (Substituted)</w:t>
            </w:r>
          </w:p>
        </w:tc>
      </w:tr>
    </w:tbl>
    <w:p w:rsidR="008423E4" w:rsidRDefault="00702DAB" w:rsidP="008423E4">
      <w:pPr>
        <w:tabs>
          <w:tab w:val="right" w:pos="9360"/>
        </w:tabs>
      </w:pPr>
    </w:p>
    <w:p w:rsidR="008423E4" w:rsidRDefault="00702DAB" w:rsidP="008423E4"/>
    <w:p w:rsidR="008423E4" w:rsidRDefault="00702DAB" w:rsidP="008423E4"/>
    <w:tbl>
      <w:tblPr>
        <w:tblW w:w="0" w:type="auto"/>
        <w:tblCellMar>
          <w:left w:w="115" w:type="dxa"/>
          <w:right w:w="115" w:type="dxa"/>
        </w:tblCellMar>
        <w:tblLook w:val="01E0" w:firstRow="1" w:lastRow="1" w:firstColumn="1" w:lastColumn="1" w:noHBand="0" w:noVBand="0"/>
      </w:tblPr>
      <w:tblGrid>
        <w:gridCol w:w="9582"/>
      </w:tblGrid>
      <w:tr w:rsidR="00627CA8" w:rsidTr="00153051">
        <w:tc>
          <w:tcPr>
            <w:tcW w:w="9582" w:type="dxa"/>
          </w:tcPr>
          <w:p w:rsidR="008423E4" w:rsidRPr="00A8133F" w:rsidRDefault="00702DAB" w:rsidP="00700EF1">
            <w:pPr>
              <w:rPr>
                <w:b/>
              </w:rPr>
            </w:pPr>
            <w:r w:rsidRPr="009C1E9A">
              <w:rPr>
                <w:b/>
                <w:u w:val="single"/>
              </w:rPr>
              <w:t>BACKGROUND AND PURPOSE</w:t>
            </w:r>
            <w:r>
              <w:rPr>
                <w:b/>
              </w:rPr>
              <w:t xml:space="preserve"> </w:t>
            </w:r>
          </w:p>
          <w:p w:rsidR="008423E4" w:rsidRDefault="00702DAB" w:rsidP="00700EF1"/>
          <w:p w:rsidR="008423E4" w:rsidRDefault="00702DAB" w:rsidP="00700EF1">
            <w:pPr>
              <w:pStyle w:val="Header"/>
              <w:tabs>
                <w:tab w:val="clear" w:pos="4320"/>
                <w:tab w:val="clear" w:pos="8640"/>
              </w:tabs>
              <w:jc w:val="both"/>
            </w:pPr>
            <w:r w:rsidRPr="00580B7A">
              <w:t xml:space="preserve">Interested parties contend that criminal penalties </w:t>
            </w:r>
            <w:r>
              <w:t>for</w:t>
            </w:r>
            <w:r w:rsidRPr="00580B7A">
              <w:t xml:space="preserve"> individuals </w:t>
            </w:r>
            <w:r>
              <w:t>who</w:t>
            </w:r>
            <w:r w:rsidRPr="00580B7A">
              <w:t xml:space="preserve"> </w:t>
            </w:r>
            <w:r>
              <w:t>kill another person's</w:t>
            </w:r>
            <w:r w:rsidRPr="00580B7A">
              <w:t xml:space="preserve"> </w:t>
            </w:r>
            <w:r w:rsidRPr="00580B7A">
              <w:t>cattle</w:t>
            </w:r>
            <w:r>
              <w:t>, bison,</w:t>
            </w:r>
            <w:r w:rsidRPr="00580B7A">
              <w:t xml:space="preserve"> or horses are inconsistent with similar offenses of parallel magnitude. </w:t>
            </w:r>
            <w:r>
              <w:t>C.S.</w:t>
            </w:r>
            <w:r w:rsidRPr="00580B7A">
              <w:t>H</w:t>
            </w:r>
            <w:r>
              <w:t>.</w:t>
            </w:r>
            <w:r w:rsidRPr="00580B7A">
              <w:t>B</w:t>
            </w:r>
            <w:r>
              <w:t>.</w:t>
            </w:r>
            <w:r w:rsidRPr="00580B7A">
              <w:t xml:space="preserve"> 2817 </w:t>
            </w:r>
            <w:r>
              <w:t>seeks to address this issue by e</w:t>
            </w:r>
            <w:r>
              <w:t>xpanding the conduct that constitutes a third degree felony criminal mischief offense</w:t>
            </w:r>
            <w:r>
              <w:t xml:space="preserve"> to include such behavior</w:t>
            </w:r>
            <w:r>
              <w:t>.</w:t>
            </w:r>
          </w:p>
          <w:p w:rsidR="008423E4" w:rsidRPr="00E26B13" w:rsidRDefault="00702DAB" w:rsidP="00700EF1">
            <w:pPr>
              <w:rPr>
                <w:b/>
              </w:rPr>
            </w:pPr>
          </w:p>
        </w:tc>
      </w:tr>
      <w:tr w:rsidR="00627CA8" w:rsidTr="00153051">
        <w:tc>
          <w:tcPr>
            <w:tcW w:w="9582" w:type="dxa"/>
          </w:tcPr>
          <w:p w:rsidR="0017725B" w:rsidRDefault="00702DAB" w:rsidP="00700EF1">
            <w:pPr>
              <w:rPr>
                <w:b/>
                <w:u w:val="single"/>
              </w:rPr>
            </w:pPr>
            <w:r>
              <w:rPr>
                <w:b/>
                <w:u w:val="single"/>
              </w:rPr>
              <w:t>CRIMINAL JUSTICE IMPACT</w:t>
            </w:r>
          </w:p>
          <w:p w:rsidR="0017725B" w:rsidRDefault="00702DAB" w:rsidP="00700EF1">
            <w:pPr>
              <w:rPr>
                <w:b/>
                <w:u w:val="single"/>
              </w:rPr>
            </w:pPr>
          </w:p>
          <w:p w:rsidR="0040580B" w:rsidRPr="0040580B" w:rsidRDefault="00702DAB" w:rsidP="00700EF1">
            <w:pPr>
              <w:jc w:val="both"/>
            </w:pPr>
            <w:r>
              <w:t>It is the committee's opinion that this bill does not expressly create a criminal offense, increase the punishment for an existing criminal offense or category of offenses, or change the eligibility of a person for community supervision, parole, or manda</w:t>
            </w:r>
            <w:r>
              <w:t>tory supervision.</w:t>
            </w:r>
          </w:p>
          <w:p w:rsidR="0017725B" w:rsidRPr="0017725B" w:rsidRDefault="00702DAB" w:rsidP="00700EF1">
            <w:pPr>
              <w:rPr>
                <w:b/>
                <w:u w:val="single"/>
              </w:rPr>
            </w:pPr>
          </w:p>
        </w:tc>
      </w:tr>
      <w:tr w:rsidR="00627CA8" w:rsidTr="00153051">
        <w:tc>
          <w:tcPr>
            <w:tcW w:w="9582" w:type="dxa"/>
          </w:tcPr>
          <w:p w:rsidR="008423E4" w:rsidRPr="00A8133F" w:rsidRDefault="00702DAB" w:rsidP="00700EF1">
            <w:pPr>
              <w:rPr>
                <w:b/>
              </w:rPr>
            </w:pPr>
            <w:r w:rsidRPr="009C1E9A">
              <w:rPr>
                <w:b/>
                <w:u w:val="single"/>
              </w:rPr>
              <w:t>RULEMAKING AUTHORITY</w:t>
            </w:r>
            <w:r>
              <w:rPr>
                <w:b/>
              </w:rPr>
              <w:t xml:space="preserve"> </w:t>
            </w:r>
          </w:p>
          <w:p w:rsidR="008423E4" w:rsidRDefault="00702DAB" w:rsidP="00700EF1"/>
          <w:p w:rsidR="0040580B" w:rsidRDefault="00702DAB" w:rsidP="00700EF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02DAB" w:rsidP="00700EF1">
            <w:pPr>
              <w:rPr>
                <w:b/>
              </w:rPr>
            </w:pPr>
          </w:p>
        </w:tc>
      </w:tr>
      <w:tr w:rsidR="00627CA8" w:rsidTr="00153051">
        <w:tc>
          <w:tcPr>
            <w:tcW w:w="9582" w:type="dxa"/>
          </w:tcPr>
          <w:p w:rsidR="008423E4" w:rsidRPr="00A8133F" w:rsidRDefault="00702DAB" w:rsidP="00700EF1">
            <w:pPr>
              <w:rPr>
                <w:b/>
              </w:rPr>
            </w:pPr>
            <w:r w:rsidRPr="009C1E9A">
              <w:rPr>
                <w:b/>
                <w:u w:val="single"/>
              </w:rPr>
              <w:t>ANALYSIS</w:t>
            </w:r>
            <w:r>
              <w:rPr>
                <w:b/>
              </w:rPr>
              <w:t xml:space="preserve"> </w:t>
            </w:r>
          </w:p>
          <w:p w:rsidR="008423E4" w:rsidRDefault="00702DAB" w:rsidP="00700EF1"/>
          <w:p w:rsidR="00C00BB1" w:rsidRDefault="00702DAB" w:rsidP="00700EF1">
            <w:pPr>
              <w:pStyle w:val="Header"/>
              <w:tabs>
                <w:tab w:val="clear" w:pos="4320"/>
                <w:tab w:val="clear" w:pos="8640"/>
              </w:tabs>
              <w:jc w:val="both"/>
            </w:pPr>
            <w:r>
              <w:t>C.S.</w:t>
            </w:r>
            <w:r>
              <w:t>H.B. 2817 amends the Penal Code to</w:t>
            </w:r>
            <w:r>
              <w:t xml:space="preserve"> expand the conduct constituting a third degree felony criminal mischief offense to</w:t>
            </w:r>
            <w:r>
              <w:t xml:space="preserve"> include </w:t>
            </w:r>
            <w:r>
              <w:t xml:space="preserve">conduct in which </w:t>
            </w:r>
            <w:r>
              <w:t>an</w:t>
            </w:r>
            <w:r w:rsidRPr="0040580B">
              <w:t xml:space="preserve"> actor </w:t>
            </w:r>
            <w:r w:rsidRPr="0040580B">
              <w:t>caus</w:t>
            </w:r>
            <w:r>
              <w:t>es</w:t>
            </w:r>
            <w:r w:rsidRPr="0040580B">
              <w:t xml:space="preserve"> </w:t>
            </w:r>
            <w:r w:rsidRPr="0040580B">
              <w:t xml:space="preserve">the death of one or more head of cattle </w:t>
            </w:r>
            <w:r>
              <w:t xml:space="preserve">or bison </w:t>
            </w:r>
            <w:r w:rsidRPr="0040580B">
              <w:t xml:space="preserve">or </w:t>
            </w:r>
            <w:r>
              <w:t xml:space="preserve">one or more </w:t>
            </w:r>
            <w:r w:rsidRPr="0040580B">
              <w:t>horse</w:t>
            </w:r>
            <w:r>
              <w:t>s</w:t>
            </w:r>
            <w:r w:rsidRPr="0040580B">
              <w:t xml:space="preserve"> by discharging a firearm or other weapon or by any other mea</w:t>
            </w:r>
            <w:r w:rsidRPr="0040580B">
              <w:t>ns</w:t>
            </w:r>
            <w:r>
              <w:t>.</w:t>
            </w:r>
            <w:r>
              <w:t xml:space="preserve"> </w:t>
            </w:r>
          </w:p>
          <w:p w:rsidR="00103A6B" w:rsidRDefault="00702DAB" w:rsidP="00700EF1">
            <w:pPr>
              <w:pStyle w:val="Header"/>
              <w:tabs>
                <w:tab w:val="clear" w:pos="4320"/>
                <w:tab w:val="clear" w:pos="8640"/>
              </w:tabs>
              <w:jc w:val="both"/>
            </w:pPr>
          </w:p>
          <w:p w:rsidR="008423E4" w:rsidRDefault="00702DAB" w:rsidP="00700EF1">
            <w:pPr>
              <w:pStyle w:val="Header"/>
              <w:jc w:val="both"/>
            </w:pPr>
            <w:r>
              <w:t xml:space="preserve">C.S.H.B. 2817 </w:t>
            </w:r>
            <w:r>
              <w:t xml:space="preserve">creates an exception to the application of </w:t>
            </w:r>
            <w:r>
              <w:t>the criminal mischief statute for intentionally or knowingly damaging</w:t>
            </w:r>
            <w:r>
              <w:t xml:space="preserve">, </w:t>
            </w:r>
            <w:r>
              <w:t>destroying</w:t>
            </w:r>
            <w:r>
              <w:t>, or tampering with</w:t>
            </w:r>
            <w:r>
              <w:t xml:space="preserve"> the tangible property of the owner </w:t>
            </w:r>
            <w:r>
              <w:t xml:space="preserve">when </w:t>
            </w:r>
            <w:r>
              <w:t xml:space="preserve">the </w:t>
            </w:r>
            <w:r>
              <w:t xml:space="preserve">personal </w:t>
            </w:r>
            <w:r w:rsidRPr="00323D8D">
              <w:t xml:space="preserve">property was a head of cattle or bison </w:t>
            </w:r>
            <w:r w:rsidRPr="00323D8D">
              <w:t>killed, or a horse killed, in the course of the actor's regular agricultural labor duties and practices.</w:t>
            </w:r>
            <w:r>
              <w:t xml:space="preserve"> </w:t>
            </w:r>
          </w:p>
          <w:p w:rsidR="008423E4" w:rsidRPr="00835628" w:rsidRDefault="00702DAB" w:rsidP="00700EF1">
            <w:pPr>
              <w:rPr>
                <w:b/>
              </w:rPr>
            </w:pPr>
          </w:p>
        </w:tc>
      </w:tr>
      <w:tr w:rsidR="00627CA8" w:rsidTr="00153051">
        <w:tc>
          <w:tcPr>
            <w:tcW w:w="9582" w:type="dxa"/>
          </w:tcPr>
          <w:p w:rsidR="008423E4" w:rsidRPr="00A8133F" w:rsidRDefault="00702DAB" w:rsidP="00700EF1">
            <w:pPr>
              <w:rPr>
                <w:b/>
              </w:rPr>
            </w:pPr>
            <w:r w:rsidRPr="009C1E9A">
              <w:rPr>
                <w:b/>
                <w:u w:val="single"/>
              </w:rPr>
              <w:t>EFFECTIVE DATE</w:t>
            </w:r>
            <w:r>
              <w:rPr>
                <w:b/>
              </w:rPr>
              <w:t xml:space="preserve"> </w:t>
            </w:r>
          </w:p>
          <w:p w:rsidR="008423E4" w:rsidRDefault="00702DAB" w:rsidP="00700EF1"/>
          <w:p w:rsidR="008423E4" w:rsidRPr="003624F2" w:rsidRDefault="00702DAB" w:rsidP="00700EF1">
            <w:pPr>
              <w:pStyle w:val="Header"/>
              <w:tabs>
                <w:tab w:val="clear" w:pos="4320"/>
                <w:tab w:val="clear" w:pos="8640"/>
              </w:tabs>
              <w:jc w:val="both"/>
            </w:pPr>
            <w:r>
              <w:t>September 1, 2017.</w:t>
            </w:r>
          </w:p>
          <w:p w:rsidR="008423E4" w:rsidRPr="00233FDB" w:rsidRDefault="00702DAB" w:rsidP="00700EF1">
            <w:pPr>
              <w:rPr>
                <w:b/>
              </w:rPr>
            </w:pPr>
          </w:p>
        </w:tc>
      </w:tr>
      <w:tr w:rsidR="00627CA8" w:rsidTr="00153051">
        <w:tc>
          <w:tcPr>
            <w:tcW w:w="9582" w:type="dxa"/>
          </w:tcPr>
          <w:p w:rsidR="00153051" w:rsidRDefault="00702DAB" w:rsidP="00700EF1">
            <w:pPr>
              <w:jc w:val="both"/>
              <w:rPr>
                <w:b/>
                <w:u w:val="single"/>
              </w:rPr>
            </w:pPr>
            <w:r>
              <w:rPr>
                <w:b/>
                <w:u w:val="single"/>
              </w:rPr>
              <w:t>COMPARISON OF ORIGINAL AND SUBSTITUTE</w:t>
            </w:r>
          </w:p>
          <w:p w:rsidR="00323D8D" w:rsidRDefault="00702DAB" w:rsidP="00700EF1">
            <w:pPr>
              <w:jc w:val="both"/>
            </w:pPr>
          </w:p>
          <w:p w:rsidR="00323D8D" w:rsidRDefault="00702DAB" w:rsidP="00700EF1">
            <w:pPr>
              <w:jc w:val="both"/>
            </w:pPr>
            <w:r>
              <w:t xml:space="preserve">While C.S.H.B. 2817 may differ from the original in minor or </w:t>
            </w:r>
            <w:r>
              <w:t>nonsubstantive ways, the following comparison is organized and formatted in a manner that indicates the substantial differences between the introduced and committee substitute versions of the bill.</w:t>
            </w:r>
          </w:p>
          <w:p w:rsidR="00323D8D" w:rsidRPr="00323D8D" w:rsidRDefault="00702DAB" w:rsidP="00700EF1">
            <w:pPr>
              <w:jc w:val="both"/>
            </w:pPr>
          </w:p>
        </w:tc>
      </w:tr>
      <w:tr w:rsidR="00627CA8" w:rsidTr="0015305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27CA8" w:rsidTr="00153051">
              <w:trPr>
                <w:cantSplit/>
                <w:tblHeader/>
              </w:trPr>
              <w:tc>
                <w:tcPr>
                  <w:tcW w:w="4673" w:type="dxa"/>
                  <w:tcMar>
                    <w:bottom w:w="188" w:type="dxa"/>
                  </w:tcMar>
                </w:tcPr>
                <w:p w:rsidR="00153051" w:rsidRDefault="00702DAB" w:rsidP="00700EF1">
                  <w:pPr>
                    <w:jc w:val="center"/>
                  </w:pPr>
                  <w:r>
                    <w:t>INTRODUCED</w:t>
                  </w:r>
                </w:p>
              </w:tc>
              <w:tc>
                <w:tcPr>
                  <w:tcW w:w="4673" w:type="dxa"/>
                  <w:tcMar>
                    <w:bottom w:w="188" w:type="dxa"/>
                  </w:tcMar>
                </w:tcPr>
                <w:p w:rsidR="00153051" w:rsidRDefault="00702DAB" w:rsidP="00700EF1">
                  <w:pPr>
                    <w:jc w:val="center"/>
                  </w:pPr>
                  <w:r>
                    <w:t>HOUSE COMMITTEE SUBSTITUTE</w:t>
                  </w:r>
                </w:p>
              </w:tc>
            </w:tr>
            <w:tr w:rsidR="00627CA8" w:rsidTr="00153051">
              <w:tc>
                <w:tcPr>
                  <w:tcW w:w="4673" w:type="dxa"/>
                  <w:tcMar>
                    <w:right w:w="360" w:type="dxa"/>
                  </w:tcMar>
                </w:tcPr>
                <w:p w:rsidR="00153051" w:rsidRDefault="00702DAB" w:rsidP="00700EF1">
                  <w:pPr>
                    <w:jc w:val="both"/>
                  </w:pPr>
                  <w:r>
                    <w:t>SECTION 1.</w:t>
                  </w:r>
                  <w:r>
                    <w:t xml:space="preserve"> </w:t>
                  </w:r>
                  <w:r>
                    <w:t>Section 28.03(b), Penal Code, is amended to read as follows:</w:t>
                  </w:r>
                </w:p>
                <w:p w:rsidR="00323D8D" w:rsidRDefault="00702DAB" w:rsidP="00700EF1">
                  <w:pPr>
                    <w:jc w:val="both"/>
                  </w:pPr>
                </w:p>
                <w:p w:rsidR="00153051" w:rsidRDefault="00702DAB" w:rsidP="00700EF1">
                  <w:pPr>
                    <w:jc w:val="both"/>
                  </w:pPr>
                  <w:r>
                    <w:t>(b)</w:t>
                  </w:r>
                  <w:r>
                    <w:t xml:space="preserve"> </w:t>
                  </w:r>
                  <w:r>
                    <w:t>Except as provided by Subsections (f) and (h), an offense under this section is:</w:t>
                  </w:r>
                </w:p>
                <w:p w:rsidR="00153051" w:rsidRDefault="00702DAB" w:rsidP="00700EF1">
                  <w:pPr>
                    <w:jc w:val="both"/>
                  </w:pPr>
                  <w:r>
                    <w:t>(1)</w:t>
                  </w:r>
                  <w:r>
                    <w:t xml:space="preserve"> </w:t>
                  </w:r>
                  <w:r>
                    <w:t>a Class C misdemeanor if:</w:t>
                  </w:r>
                </w:p>
                <w:p w:rsidR="00153051" w:rsidRDefault="00702DAB" w:rsidP="00700EF1">
                  <w:pPr>
                    <w:jc w:val="both"/>
                  </w:pPr>
                  <w:r>
                    <w:t>(A)</w:t>
                  </w:r>
                  <w:r>
                    <w:t xml:space="preserve"> </w:t>
                  </w:r>
                  <w:r>
                    <w:t>the amount of pecuniary loss is less than $100; or</w:t>
                  </w:r>
                </w:p>
                <w:p w:rsidR="00153051" w:rsidRDefault="00702DAB" w:rsidP="00700EF1">
                  <w:pPr>
                    <w:jc w:val="both"/>
                  </w:pPr>
                  <w:r>
                    <w:t>(B)</w:t>
                  </w:r>
                  <w:r>
                    <w:t xml:space="preserve"> </w:t>
                  </w:r>
                  <w:r>
                    <w:t>except as provided i</w:t>
                  </w:r>
                  <w:r>
                    <w:t>n Subdivision (3)(A) or (3)(B), it causes substantial inconvenience to others;</w:t>
                  </w:r>
                </w:p>
                <w:p w:rsidR="00153051" w:rsidRDefault="00702DAB" w:rsidP="00700EF1">
                  <w:pPr>
                    <w:jc w:val="both"/>
                  </w:pPr>
                  <w:r>
                    <w:t>(2)</w:t>
                  </w:r>
                  <w:r>
                    <w:t xml:space="preserve"> </w:t>
                  </w:r>
                  <w:r>
                    <w:t>a Class B misdemeanor if the amount of pecuniary loss is $100 or more but less than $750;</w:t>
                  </w:r>
                </w:p>
                <w:p w:rsidR="00153051" w:rsidRDefault="00702DAB" w:rsidP="00700EF1">
                  <w:pPr>
                    <w:jc w:val="both"/>
                  </w:pPr>
                  <w:r>
                    <w:t>(3)</w:t>
                  </w:r>
                  <w:r>
                    <w:t xml:space="preserve"> </w:t>
                  </w:r>
                  <w:r>
                    <w:t>a Class A misdemeanor if:</w:t>
                  </w:r>
                </w:p>
                <w:p w:rsidR="00153051" w:rsidRDefault="00702DAB" w:rsidP="00700EF1">
                  <w:pPr>
                    <w:jc w:val="both"/>
                  </w:pPr>
                  <w:r>
                    <w:t>(A)</w:t>
                  </w:r>
                  <w:r>
                    <w:t xml:space="preserve"> </w:t>
                  </w:r>
                  <w:r>
                    <w:t xml:space="preserve">the amount of pecuniary loss is $750 or more but </w:t>
                  </w:r>
                  <w:r>
                    <w:t>less than $2,500; or</w:t>
                  </w:r>
                </w:p>
                <w:p w:rsidR="00153051" w:rsidRDefault="00702DAB" w:rsidP="00700EF1">
                  <w:pPr>
                    <w:jc w:val="both"/>
                  </w:pPr>
                  <w:r>
                    <w:t>(B)</w:t>
                  </w:r>
                  <w:r>
                    <w:t xml:space="preserve"> </w:t>
                  </w:r>
                  <w:r>
                    <w:t>the actor causes in whole or in part impairment or interruption of any public water supply, or causes to be diverted in whole, in part, or in any manner, including installation or removal of any device for any such purpose, any pub</w:t>
                  </w:r>
                  <w:r>
                    <w:t>lic water supply, regardless of the amount of the pecuniary loss;</w:t>
                  </w:r>
                </w:p>
                <w:p w:rsidR="00153051" w:rsidRDefault="00702DAB" w:rsidP="00700EF1">
                  <w:pPr>
                    <w:jc w:val="both"/>
                  </w:pPr>
                  <w:r>
                    <w:t>(4)</w:t>
                  </w:r>
                  <w:r>
                    <w:t xml:space="preserve"> </w:t>
                  </w:r>
                  <w:r>
                    <w:t>a state jail felony if the amount of pecuniary loss is:</w:t>
                  </w:r>
                </w:p>
                <w:p w:rsidR="00153051" w:rsidRDefault="00702DAB" w:rsidP="00700EF1">
                  <w:pPr>
                    <w:jc w:val="both"/>
                  </w:pPr>
                  <w:r>
                    <w:t>(A)</w:t>
                  </w:r>
                  <w:r>
                    <w:t xml:space="preserve"> </w:t>
                  </w:r>
                  <w:r>
                    <w:t>$2,500 or more but less than $30,000;</w:t>
                  </w:r>
                </w:p>
                <w:p w:rsidR="00153051" w:rsidRDefault="00702DAB" w:rsidP="00700EF1">
                  <w:pPr>
                    <w:jc w:val="both"/>
                  </w:pPr>
                  <w:r>
                    <w:t>(B)</w:t>
                  </w:r>
                  <w:r>
                    <w:t xml:space="preserve"> </w:t>
                  </w:r>
                  <w:r>
                    <w:t xml:space="preserve">less than $2,500, if the property damaged or destroyed is a habitation and if the </w:t>
                  </w:r>
                  <w:r>
                    <w:t>damage or destruction is caused by a firearm or explosive weapon;</w:t>
                  </w:r>
                </w:p>
                <w:p w:rsidR="00153051" w:rsidRDefault="00702DAB" w:rsidP="00700EF1">
                  <w:pPr>
                    <w:jc w:val="both"/>
                  </w:pPr>
                  <w:r>
                    <w:t>(C)</w:t>
                  </w:r>
                  <w:r>
                    <w:t xml:space="preserve"> </w:t>
                  </w:r>
                  <w:r>
                    <w:t>less than $2,500, if the property was a fence used for the production or containment of:</w:t>
                  </w:r>
                </w:p>
                <w:p w:rsidR="00153051" w:rsidRDefault="00702DAB" w:rsidP="00700EF1">
                  <w:pPr>
                    <w:jc w:val="both"/>
                  </w:pPr>
                  <w:r>
                    <w:t>(i)</w:t>
                  </w:r>
                  <w:r>
                    <w:t xml:space="preserve"> </w:t>
                  </w:r>
                  <w:r>
                    <w:t>cattle, bison, horses, sheep, swine, goats, exotic livestock, or exotic poultry; or</w:t>
                  </w:r>
                </w:p>
                <w:p w:rsidR="00153051" w:rsidRDefault="00702DAB" w:rsidP="00700EF1">
                  <w:pPr>
                    <w:jc w:val="both"/>
                  </w:pPr>
                  <w:r>
                    <w:t>(ii)</w:t>
                  </w:r>
                  <w:r>
                    <w:t xml:space="preserve"> </w:t>
                  </w:r>
                  <w:r>
                    <w:t>game</w:t>
                  </w:r>
                  <w:r>
                    <w:t xml:space="preserve"> animals as that term is defined by Section 63.001, Parks and Wildlife Code; or</w:t>
                  </w:r>
                </w:p>
                <w:p w:rsidR="00153051" w:rsidRDefault="00702DAB" w:rsidP="00700EF1">
                  <w:pPr>
                    <w:jc w:val="both"/>
                  </w:pPr>
                  <w:r>
                    <w:t>(D)</w:t>
                  </w:r>
                  <w:r>
                    <w:t xml:space="preserve"> </w:t>
                  </w:r>
                  <w:r>
                    <w:t>less than $30,000 and the actor causes wholly or partly impairment or interruption of public communications, public transportation, public gas or power supply, or other pub</w:t>
                  </w:r>
                  <w:r>
                    <w:t>lic service, or causes to be diverted wholly, partly, or in any manner, including installation or removal of any device for any such purpose, any public communications or public gas or power supply;</w:t>
                  </w:r>
                </w:p>
                <w:p w:rsidR="00153051" w:rsidRDefault="00702DAB" w:rsidP="00700EF1">
                  <w:pPr>
                    <w:jc w:val="both"/>
                  </w:pPr>
                  <w:r>
                    <w:t>(5)</w:t>
                  </w:r>
                  <w:r>
                    <w:t xml:space="preserve"> </w:t>
                  </w:r>
                  <w:r>
                    <w:t>a felony of the third degree if</w:t>
                  </w:r>
                  <w:r>
                    <w:rPr>
                      <w:u w:val="single"/>
                    </w:rPr>
                    <w:t>:</w:t>
                  </w:r>
                </w:p>
                <w:p w:rsidR="00153051" w:rsidRDefault="00702DAB" w:rsidP="00700EF1">
                  <w:pPr>
                    <w:jc w:val="both"/>
                  </w:pPr>
                  <w:r>
                    <w:rPr>
                      <w:u w:val="single"/>
                    </w:rPr>
                    <w:t>(A)</w:t>
                  </w:r>
                  <w:r>
                    <w:t xml:space="preserve"> </w:t>
                  </w:r>
                  <w:r>
                    <w:t xml:space="preserve">the amount of the pecuniary loss is $30,000 or more but less than $150,000; </w:t>
                  </w:r>
                  <w:r>
                    <w:rPr>
                      <w:u w:val="single"/>
                    </w:rPr>
                    <w:t>or</w:t>
                  </w:r>
                </w:p>
                <w:p w:rsidR="00153051" w:rsidRDefault="00702DAB" w:rsidP="00700EF1">
                  <w:pPr>
                    <w:jc w:val="both"/>
                  </w:pPr>
                  <w:r>
                    <w:rPr>
                      <w:u w:val="single"/>
                    </w:rPr>
                    <w:t>(B)</w:t>
                  </w:r>
                  <w:r>
                    <w:rPr>
                      <w:u w:val="single"/>
                    </w:rPr>
                    <w:t xml:space="preserve"> </w:t>
                  </w:r>
                  <w:r>
                    <w:rPr>
                      <w:u w:val="single"/>
                    </w:rPr>
                    <w:t xml:space="preserve">the actor, by discharging a firearm or other weapon or by any other means, causes the death of </w:t>
                  </w:r>
                  <w:r w:rsidRPr="007A0531">
                    <w:rPr>
                      <w:u w:val="single"/>
                    </w:rPr>
                    <w:t xml:space="preserve">one or more head of cattle </w:t>
                  </w:r>
                  <w:r w:rsidRPr="00C6723D">
                    <w:rPr>
                      <w:highlight w:val="lightGray"/>
                      <w:u w:val="single"/>
                    </w:rPr>
                    <w:t>or horses</w:t>
                  </w:r>
                  <w:r>
                    <w:rPr>
                      <w:u w:val="single"/>
                    </w:rPr>
                    <w:t>;</w:t>
                  </w:r>
                </w:p>
                <w:p w:rsidR="00153051" w:rsidRDefault="00702DAB" w:rsidP="00700EF1">
                  <w:pPr>
                    <w:jc w:val="both"/>
                  </w:pPr>
                  <w:r>
                    <w:t>(6)</w:t>
                  </w:r>
                  <w:r>
                    <w:t xml:space="preserve"> </w:t>
                  </w:r>
                  <w:r>
                    <w:t>a felony of the second degree if the</w:t>
                  </w:r>
                  <w:r>
                    <w:t xml:space="preserve"> amount of pecuniary loss is $150,000 or more but less than $300,000; or</w:t>
                  </w:r>
                </w:p>
                <w:p w:rsidR="00153051" w:rsidRDefault="00702DAB" w:rsidP="00700EF1">
                  <w:pPr>
                    <w:jc w:val="both"/>
                  </w:pPr>
                  <w:r>
                    <w:t>(7)</w:t>
                  </w:r>
                  <w:r>
                    <w:t xml:space="preserve"> </w:t>
                  </w:r>
                  <w:r>
                    <w:t>a felony of the first degree if the amount of pecuniary loss is $300,000 or more.</w:t>
                  </w:r>
                </w:p>
                <w:p w:rsidR="00153051" w:rsidRDefault="00702DAB" w:rsidP="00700EF1">
                  <w:pPr>
                    <w:jc w:val="both"/>
                  </w:pPr>
                </w:p>
              </w:tc>
              <w:tc>
                <w:tcPr>
                  <w:tcW w:w="4673" w:type="dxa"/>
                  <w:tcMar>
                    <w:left w:w="360" w:type="dxa"/>
                  </w:tcMar>
                </w:tcPr>
                <w:p w:rsidR="00153051" w:rsidRDefault="00702DAB" w:rsidP="00700EF1">
                  <w:pPr>
                    <w:jc w:val="both"/>
                  </w:pPr>
                  <w:r>
                    <w:lastRenderedPageBreak/>
                    <w:t>SECTION 1.</w:t>
                  </w:r>
                  <w:r>
                    <w:t xml:space="preserve"> </w:t>
                  </w:r>
                  <w:r>
                    <w:t xml:space="preserve">Section 28.03, Penal Code, is amended by amending Subsection (b) and </w:t>
                  </w:r>
                  <w:r>
                    <w:lastRenderedPageBreak/>
                    <w:t>adding Subsectio</w:t>
                  </w:r>
                  <w:r>
                    <w:t>n (k) to read as follows:</w:t>
                  </w:r>
                </w:p>
                <w:p w:rsidR="00153051" w:rsidRDefault="00702DAB" w:rsidP="00700EF1">
                  <w:pPr>
                    <w:jc w:val="both"/>
                  </w:pPr>
                  <w:r>
                    <w:t>(b)</w:t>
                  </w:r>
                  <w:r>
                    <w:t xml:space="preserve"> </w:t>
                  </w:r>
                  <w:r>
                    <w:t>Except as provided by Subsections (f) and (h), an offense under this section is:</w:t>
                  </w:r>
                </w:p>
                <w:p w:rsidR="00153051" w:rsidRDefault="00702DAB" w:rsidP="00700EF1">
                  <w:pPr>
                    <w:jc w:val="both"/>
                  </w:pPr>
                  <w:r>
                    <w:t>(1)</w:t>
                  </w:r>
                  <w:r>
                    <w:t xml:space="preserve"> </w:t>
                  </w:r>
                  <w:r>
                    <w:t>a Class C misdemeanor if:</w:t>
                  </w:r>
                </w:p>
                <w:p w:rsidR="00153051" w:rsidRDefault="00702DAB" w:rsidP="00700EF1">
                  <w:pPr>
                    <w:jc w:val="both"/>
                  </w:pPr>
                  <w:r>
                    <w:t>(A)</w:t>
                  </w:r>
                  <w:r>
                    <w:t xml:space="preserve"> </w:t>
                  </w:r>
                  <w:r>
                    <w:t>the amount of pecuniary loss is less than $100; or</w:t>
                  </w:r>
                </w:p>
                <w:p w:rsidR="00153051" w:rsidRDefault="00702DAB" w:rsidP="00700EF1">
                  <w:pPr>
                    <w:jc w:val="both"/>
                  </w:pPr>
                  <w:r>
                    <w:t>(B)</w:t>
                  </w:r>
                  <w:r>
                    <w:t xml:space="preserve"> </w:t>
                  </w:r>
                  <w:r>
                    <w:t>except as provided in Subdivision (3)(A) or (3)(B), it c</w:t>
                  </w:r>
                  <w:r>
                    <w:t>auses substantial inconvenience to others;</w:t>
                  </w:r>
                </w:p>
                <w:p w:rsidR="00153051" w:rsidRDefault="00702DAB" w:rsidP="00700EF1">
                  <w:pPr>
                    <w:jc w:val="both"/>
                  </w:pPr>
                  <w:r>
                    <w:t>(2)</w:t>
                  </w:r>
                  <w:r>
                    <w:t xml:space="preserve"> </w:t>
                  </w:r>
                  <w:r>
                    <w:t>a Class B misdemeanor if the amount of pecuniary loss is $100 or more but less than $750;</w:t>
                  </w:r>
                </w:p>
                <w:p w:rsidR="00153051" w:rsidRDefault="00702DAB" w:rsidP="00700EF1">
                  <w:pPr>
                    <w:jc w:val="both"/>
                  </w:pPr>
                  <w:r>
                    <w:t>(3)</w:t>
                  </w:r>
                  <w:r>
                    <w:t xml:space="preserve"> </w:t>
                  </w:r>
                  <w:r>
                    <w:t>a Class A misdemeanor if:</w:t>
                  </w:r>
                </w:p>
                <w:p w:rsidR="00153051" w:rsidRDefault="00702DAB" w:rsidP="00700EF1">
                  <w:pPr>
                    <w:jc w:val="both"/>
                  </w:pPr>
                  <w:r>
                    <w:t>(A)</w:t>
                  </w:r>
                  <w:r>
                    <w:t xml:space="preserve"> </w:t>
                  </w:r>
                  <w:r>
                    <w:t>the amount of pecuniary loss is $750 or more but less than $2,500; or</w:t>
                  </w:r>
                </w:p>
                <w:p w:rsidR="00153051" w:rsidRDefault="00702DAB" w:rsidP="00700EF1">
                  <w:pPr>
                    <w:jc w:val="both"/>
                  </w:pPr>
                  <w:r>
                    <w:t>(B)</w:t>
                  </w:r>
                  <w:r>
                    <w:t xml:space="preserve"> </w:t>
                  </w:r>
                  <w:r>
                    <w:t>the actor c</w:t>
                  </w:r>
                  <w:r>
                    <w:t xml:space="preserve">auses in whole or in part impairment or interruption of any public water supply, or causes to be diverted in whole, in part, or in any manner, including installation or removal of any device for any such purpose, any public water supply, regardless of the </w:t>
                  </w:r>
                  <w:r>
                    <w:t>amount of the pecuniary loss;</w:t>
                  </w:r>
                </w:p>
                <w:p w:rsidR="00153051" w:rsidRDefault="00702DAB" w:rsidP="00700EF1">
                  <w:pPr>
                    <w:jc w:val="both"/>
                  </w:pPr>
                  <w:r>
                    <w:t>(4)</w:t>
                  </w:r>
                  <w:r>
                    <w:t xml:space="preserve"> </w:t>
                  </w:r>
                  <w:r>
                    <w:t>a state jail felony if the amount of pecuniary loss is:</w:t>
                  </w:r>
                </w:p>
                <w:p w:rsidR="00153051" w:rsidRDefault="00702DAB" w:rsidP="00700EF1">
                  <w:pPr>
                    <w:jc w:val="both"/>
                  </w:pPr>
                  <w:r>
                    <w:t>(A)</w:t>
                  </w:r>
                  <w:r>
                    <w:t xml:space="preserve"> </w:t>
                  </w:r>
                  <w:r>
                    <w:t>$2,500 or more but less than $30,000;</w:t>
                  </w:r>
                </w:p>
                <w:p w:rsidR="00153051" w:rsidRDefault="00702DAB" w:rsidP="00700EF1">
                  <w:pPr>
                    <w:jc w:val="both"/>
                  </w:pPr>
                  <w:r>
                    <w:t>(B)</w:t>
                  </w:r>
                  <w:r>
                    <w:t xml:space="preserve"> </w:t>
                  </w:r>
                  <w:r>
                    <w:t>less than $2,500, if the property damaged or destroyed is a habitation and if the damage or destruction is caused by a f</w:t>
                  </w:r>
                  <w:r>
                    <w:t>irearm or explosive weapon;</w:t>
                  </w:r>
                </w:p>
                <w:p w:rsidR="00153051" w:rsidRDefault="00702DAB" w:rsidP="00700EF1">
                  <w:pPr>
                    <w:jc w:val="both"/>
                  </w:pPr>
                  <w:r>
                    <w:t>(C)</w:t>
                  </w:r>
                  <w:r>
                    <w:t xml:space="preserve"> </w:t>
                  </w:r>
                  <w:r>
                    <w:t>less than $2,500, if the property was a fence used for the production or containment of:</w:t>
                  </w:r>
                </w:p>
                <w:p w:rsidR="00153051" w:rsidRDefault="00702DAB" w:rsidP="00700EF1">
                  <w:pPr>
                    <w:jc w:val="both"/>
                  </w:pPr>
                  <w:r>
                    <w:t>(i)</w:t>
                  </w:r>
                  <w:r>
                    <w:t xml:space="preserve"> </w:t>
                  </w:r>
                  <w:r>
                    <w:t>cattle, bison, horses, sheep, swine, goats, exotic livestock, or exotic poultry; or</w:t>
                  </w:r>
                </w:p>
                <w:p w:rsidR="00153051" w:rsidRDefault="00702DAB" w:rsidP="00700EF1">
                  <w:pPr>
                    <w:jc w:val="both"/>
                  </w:pPr>
                  <w:r>
                    <w:t>(ii)</w:t>
                  </w:r>
                  <w:r>
                    <w:t xml:space="preserve"> </w:t>
                  </w:r>
                  <w:r>
                    <w:t xml:space="preserve">game animals as that term is defined by </w:t>
                  </w:r>
                  <w:r>
                    <w:t>Section 63.001, Parks and Wildlife Code; or</w:t>
                  </w:r>
                </w:p>
                <w:p w:rsidR="00153051" w:rsidRDefault="00702DAB" w:rsidP="00700EF1">
                  <w:pPr>
                    <w:jc w:val="both"/>
                  </w:pPr>
                  <w:r>
                    <w:t>(D)</w:t>
                  </w:r>
                  <w:r>
                    <w:t xml:space="preserve"> </w:t>
                  </w:r>
                  <w:r>
                    <w:t>less than $30,000 and the actor causes wholly or partly impairment or interruption of public communications, public transportation, public gas or power supply, or other public service, or causes to be diverte</w:t>
                  </w:r>
                  <w:r>
                    <w:t>d wholly, partly, or in any manner, including installation or removal of any device for any such purpose, any public communications or public gas or power supply;</w:t>
                  </w:r>
                </w:p>
                <w:p w:rsidR="00153051" w:rsidRDefault="00702DAB" w:rsidP="00700EF1">
                  <w:pPr>
                    <w:jc w:val="both"/>
                  </w:pPr>
                  <w:r>
                    <w:t>(5)</w:t>
                  </w:r>
                  <w:r>
                    <w:t xml:space="preserve"> </w:t>
                  </w:r>
                  <w:r>
                    <w:t>a felony of the third degree if</w:t>
                  </w:r>
                  <w:r>
                    <w:rPr>
                      <w:u w:val="single"/>
                    </w:rPr>
                    <w:t>:</w:t>
                  </w:r>
                </w:p>
                <w:p w:rsidR="00153051" w:rsidRDefault="00702DAB" w:rsidP="00700EF1">
                  <w:pPr>
                    <w:jc w:val="both"/>
                  </w:pPr>
                  <w:r>
                    <w:rPr>
                      <w:u w:val="single"/>
                    </w:rPr>
                    <w:t>(A)</w:t>
                  </w:r>
                  <w:r>
                    <w:t xml:space="preserve"> </w:t>
                  </w:r>
                  <w:r>
                    <w:t xml:space="preserve">the amount of the pecuniary loss is $30,000 or more but less than $150,000; </w:t>
                  </w:r>
                  <w:r>
                    <w:rPr>
                      <w:u w:val="single"/>
                    </w:rPr>
                    <w:t>or</w:t>
                  </w:r>
                </w:p>
                <w:p w:rsidR="00153051" w:rsidRDefault="00702DAB" w:rsidP="00700EF1">
                  <w:pPr>
                    <w:jc w:val="both"/>
                  </w:pPr>
                  <w:r>
                    <w:rPr>
                      <w:u w:val="single"/>
                    </w:rPr>
                    <w:t>(B)</w:t>
                  </w:r>
                  <w:r>
                    <w:rPr>
                      <w:u w:val="single"/>
                    </w:rPr>
                    <w:t xml:space="preserve"> </w:t>
                  </w:r>
                  <w:r>
                    <w:rPr>
                      <w:u w:val="single"/>
                    </w:rPr>
                    <w:t xml:space="preserve">the actor, by discharging a firearm or other weapon or by any other means, causes the death of </w:t>
                  </w:r>
                  <w:r w:rsidRPr="007A0531">
                    <w:rPr>
                      <w:u w:val="single"/>
                    </w:rPr>
                    <w:t xml:space="preserve">one or more head of cattle </w:t>
                  </w:r>
                  <w:r w:rsidRPr="00C6723D">
                    <w:rPr>
                      <w:highlight w:val="lightGray"/>
                      <w:u w:val="single"/>
                    </w:rPr>
                    <w:t>or bison or one or more horses</w:t>
                  </w:r>
                  <w:r>
                    <w:rPr>
                      <w:u w:val="single"/>
                    </w:rPr>
                    <w:t>;</w:t>
                  </w:r>
                </w:p>
                <w:p w:rsidR="00153051" w:rsidRDefault="00702DAB" w:rsidP="00700EF1">
                  <w:pPr>
                    <w:jc w:val="both"/>
                  </w:pPr>
                  <w:r>
                    <w:t>(6)</w:t>
                  </w:r>
                  <w:r>
                    <w:t xml:space="preserve"> </w:t>
                  </w:r>
                  <w:r>
                    <w:t>a felony of the</w:t>
                  </w:r>
                  <w:r>
                    <w:t xml:space="preserve"> second degree if the amount of pecuniary loss is $150,000 or more but less than $300,000; or</w:t>
                  </w:r>
                </w:p>
                <w:p w:rsidR="00153051" w:rsidRDefault="00702DAB" w:rsidP="00700EF1">
                  <w:pPr>
                    <w:jc w:val="both"/>
                  </w:pPr>
                  <w:r>
                    <w:t>(7)</w:t>
                  </w:r>
                  <w:r>
                    <w:t xml:space="preserve"> </w:t>
                  </w:r>
                  <w:r>
                    <w:t>a felony of the first degree if the amount of pecuniary loss is $300,000 or more.</w:t>
                  </w:r>
                </w:p>
                <w:p w:rsidR="00153051" w:rsidRDefault="00702DAB" w:rsidP="00700EF1">
                  <w:pPr>
                    <w:jc w:val="both"/>
                  </w:pPr>
                  <w:r w:rsidRPr="00323D8D">
                    <w:rPr>
                      <w:highlight w:val="lightGray"/>
                      <w:u w:val="single"/>
                    </w:rPr>
                    <w:t>(k)</w:t>
                  </w:r>
                  <w:r>
                    <w:rPr>
                      <w:highlight w:val="lightGray"/>
                      <w:u w:val="single"/>
                    </w:rPr>
                    <w:t xml:space="preserve"> </w:t>
                  </w:r>
                  <w:r w:rsidRPr="00323D8D">
                    <w:rPr>
                      <w:highlight w:val="lightGray"/>
                      <w:u w:val="single"/>
                    </w:rPr>
                    <w:t>It is an exception to the application of Subsection (a)(1) or (2) that t</w:t>
                  </w:r>
                  <w:r w:rsidRPr="00323D8D">
                    <w:rPr>
                      <w:highlight w:val="lightGray"/>
                      <w:u w:val="single"/>
                    </w:rPr>
                    <w:t>he tangible personal property of the owner was a head of cattle or bison killed, or a horse killed, in the course of the actor's regular agricultural labor duties and practices.</w:t>
                  </w:r>
                </w:p>
              </w:tc>
            </w:tr>
            <w:tr w:rsidR="00627CA8" w:rsidTr="00153051">
              <w:tc>
                <w:tcPr>
                  <w:tcW w:w="4673" w:type="dxa"/>
                  <w:tcMar>
                    <w:right w:w="360" w:type="dxa"/>
                  </w:tcMar>
                </w:tcPr>
                <w:p w:rsidR="00153051" w:rsidRDefault="00702DAB" w:rsidP="00700EF1">
                  <w:pPr>
                    <w:jc w:val="both"/>
                  </w:pPr>
                  <w:r>
                    <w:lastRenderedPageBreak/>
                    <w:t>SECTION 2.</w:t>
                  </w:r>
                  <w:r>
                    <w:t xml:space="preserve"> </w:t>
                  </w:r>
                  <w:r>
                    <w:t>The change in law made by this Act applies only to an offense comm</w:t>
                  </w:r>
                  <w:r>
                    <w:t>itted on or after the effective date of this Act.</w:t>
                  </w:r>
                  <w:r>
                    <w:t xml:space="preserve"> </w:t>
                  </w:r>
                  <w:r>
                    <w:t>An offense committed before the effective date of this Act is governed by the law in effect on the date the offense was committed, and the former law is continued in effect for that purpose.</w:t>
                  </w:r>
                  <w:r>
                    <w:t xml:space="preserve"> </w:t>
                  </w:r>
                  <w:r>
                    <w:t>For purposes of</w:t>
                  </w:r>
                  <w:r>
                    <w:t xml:space="preserve"> this section, an offense was committed before the effective date of this Act if any element of the offense occurred before that date.</w:t>
                  </w:r>
                </w:p>
              </w:tc>
              <w:tc>
                <w:tcPr>
                  <w:tcW w:w="4673" w:type="dxa"/>
                  <w:tcMar>
                    <w:left w:w="360" w:type="dxa"/>
                  </w:tcMar>
                </w:tcPr>
                <w:p w:rsidR="00153051" w:rsidRDefault="00702DAB" w:rsidP="00700EF1">
                  <w:pPr>
                    <w:jc w:val="both"/>
                  </w:pPr>
                  <w:r>
                    <w:t>SECTION 2. Same as introduced version.</w:t>
                  </w:r>
                </w:p>
                <w:p w:rsidR="00153051" w:rsidRDefault="00702DAB" w:rsidP="00700EF1">
                  <w:pPr>
                    <w:jc w:val="both"/>
                  </w:pPr>
                </w:p>
                <w:p w:rsidR="00153051" w:rsidRDefault="00702DAB" w:rsidP="00700EF1">
                  <w:pPr>
                    <w:jc w:val="both"/>
                  </w:pPr>
                </w:p>
              </w:tc>
            </w:tr>
            <w:tr w:rsidR="00627CA8" w:rsidTr="00153051">
              <w:tc>
                <w:tcPr>
                  <w:tcW w:w="4673" w:type="dxa"/>
                  <w:tcMar>
                    <w:right w:w="360" w:type="dxa"/>
                  </w:tcMar>
                </w:tcPr>
                <w:p w:rsidR="00153051" w:rsidRDefault="00702DAB" w:rsidP="00700EF1">
                  <w:pPr>
                    <w:jc w:val="both"/>
                  </w:pPr>
                  <w:r>
                    <w:t>SECTION 3.</w:t>
                  </w:r>
                  <w:r>
                    <w:t xml:space="preserve"> </w:t>
                  </w:r>
                  <w:r>
                    <w:t>This Act takes effect September 1, 2017.</w:t>
                  </w:r>
                </w:p>
              </w:tc>
              <w:tc>
                <w:tcPr>
                  <w:tcW w:w="4673" w:type="dxa"/>
                  <w:tcMar>
                    <w:left w:w="360" w:type="dxa"/>
                  </w:tcMar>
                </w:tcPr>
                <w:p w:rsidR="00153051" w:rsidRDefault="00702DAB" w:rsidP="00700EF1">
                  <w:pPr>
                    <w:jc w:val="both"/>
                  </w:pPr>
                  <w:r>
                    <w:t>SECTION 3. Same as introduc</w:t>
                  </w:r>
                  <w:r>
                    <w:t>ed version.</w:t>
                  </w:r>
                </w:p>
                <w:p w:rsidR="00153051" w:rsidRDefault="00702DAB" w:rsidP="00700EF1">
                  <w:pPr>
                    <w:jc w:val="both"/>
                  </w:pPr>
                </w:p>
              </w:tc>
            </w:tr>
          </w:tbl>
          <w:p w:rsidR="00153051" w:rsidRDefault="00702DAB" w:rsidP="00700EF1"/>
          <w:p w:rsidR="00153051" w:rsidRPr="009C1E9A" w:rsidRDefault="00702DAB" w:rsidP="00700EF1">
            <w:pPr>
              <w:rPr>
                <w:b/>
                <w:u w:val="single"/>
              </w:rPr>
            </w:pPr>
          </w:p>
        </w:tc>
      </w:tr>
    </w:tbl>
    <w:p w:rsidR="008423E4" w:rsidRPr="00BE0E75" w:rsidRDefault="00702DAB" w:rsidP="008423E4">
      <w:pPr>
        <w:spacing w:line="480" w:lineRule="auto"/>
        <w:jc w:val="both"/>
        <w:rPr>
          <w:rFonts w:ascii="Arial" w:hAnsi="Arial"/>
          <w:sz w:val="16"/>
          <w:szCs w:val="16"/>
        </w:rPr>
      </w:pPr>
    </w:p>
    <w:p w:rsidR="004108C3" w:rsidRPr="008423E4" w:rsidRDefault="00702DA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2DAB">
      <w:r>
        <w:separator/>
      </w:r>
    </w:p>
  </w:endnote>
  <w:endnote w:type="continuationSeparator" w:id="0">
    <w:p w:rsidR="00000000" w:rsidRDefault="007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27CA8" w:rsidTr="009C1E9A">
      <w:trPr>
        <w:cantSplit/>
      </w:trPr>
      <w:tc>
        <w:tcPr>
          <w:tcW w:w="0" w:type="pct"/>
        </w:tcPr>
        <w:p w:rsidR="00137D90" w:rsidRDefault="00702DAB" w:rsidP="009C1E9A">
          <w:pPr>
            <w:pStyle w:val="Footer"/>
            <w:tabs>
              <w:tab w:val="clear" w:pos="8640"/>
              <w:tab w:val="right" w:pos="9360"/>
            </w:tabs>
          </w:pPr>
        </w:p>
      </w:tc>
      <w:tc>
        <w:tcPr>
          <w:tcW w:w="2395" w:type="pct"/>
        </w:tcPr>
        <w:p w:rsidR="00137D90" w:rsidRDefault="00702DAB" w:rsidP="009C1E9A">
          <w:pPr>
            <w:pStyle w:val="Footer"/>
            <w:tabs>
              <w:tab w:val="clear" w:pos="8640"/>
              <w:tab w:val="right" w:pos="9360"/>
            </w:tabs>
          </w:pPr>
        </w:p>
        <w:p w:rsidR="001A4310" w:rsidRDefault="00702DAB" w:rsidP="009C1E9A">
          <w:pPr>
            <w:pStyle w:val="Footer"/>
            <w:tabs>
              <w:tab w:val="clear" w:pos="8640"/>
              <w:tab w:val="right" w:pos="9360"/>
            </w:tabs>
          </w:pPr>
        </w:p>
        <w:p w:rsidR="00137D90" w:rsidRDefault="00702DAB" w:rsidP="009C1E9A">
          <w:pPr>
            <w:pStyle w:val="Footer"/>
            <w:tabs>
              <w:tab w:val="clear" w:pos="8640"/>
              <w:tab w:val="right" w:pos="9360"/>
            </w:tabs>
          </w:pPr>
        </w:p>
      </w:tc>
      <w:tc>
        <w:tcPr>
          <w:tcW w:w="2453" w:type="pct"/>
        </w:tcPr>
        <w:p w:rsidR="00137D90" w:rsidRDefault="00702DAB" w:rsidP="009C1E9A">
          <w:pPr>
            <w:pStyle w:val="Footer"/>
            <w:tabs>
              <w:tab w:val="clear" w:pos="8640"/>
              <w:tab w:val="right" w:pos="9360"/>
            </w:tabs>
            <w:jc w:val="right"/>
          </w:pPr>
        </w:p>
      </w:tc>
    </w:tr>
    <w:tr w:rsidR="00627CA8" w:rsidTr="009C1E9A">
      <w:trPr>
        <w:cantSplit/>
      </w:trPr>
      <w:tc>
        <w:tcPr>
          <w:tcW w:w="0" w:type="pct"/>
        </w:tcPr>
        <w:p w:rsidR="00EC379B" w:rsidRDefault="00702DAB" w:rsidP="009C1E9A">
          <w:pPr>
            <w:pStyle w:val="Footer"/>
            <w:tabs>
              <w:tab w:val="clear" w:pos="8640"/>
              <w:tab w:val="right" w:pos="9360"/>
            </w:tabs>
          </w:pPr>
        </w:p>
      </w:tc>
      <w:tc>
        <w:tcPr>
          <w:tcW w:w="2395" w:type="pct"/>
        </w:tcPr>
        <w:p w:rsidR="00EC379B" w:rsidRPr="009C1E9A" w:rsidRDefault="00702DAB" w:rsidP="009C1E9A">
          <w:pPr>
            <w:pStyle w:val="Footer"/>
            <w:tabs>
              <w:tab w:val="clear" w:pos="8640"/>
              <w:tab w:val="right" w:pos="9360"/>
            </w:tabs>
            <w:rPr>
              <w:rFonts w:ascii="Shruti" w:hAnsi="Shruti"/>
              <w:sz w:val="22"/>
            </w:rPr>
          </w:pPr>
          <w:r>
            <w:rPr>
              <w:rFonts w:ascii="Shruti" w:hAnsi="Shruti"/>
              <w:sz w:val="22"/>
            </w:rPr>
            <w:t>85R 22938</w:t>
          </w:r>
        </w:p>
      </w:tc>
      <w:tc>
        <w:tcPr>
          <w:tcW w:w="2453" w:type="pct"/>
        </w:tcPr>
        <w:p w:rsidR="00EC379B" w:rsidRDefault="00702DAB" w:rsidP="009C1E9A">
          <w:pPr>
            <w:pStyle w:val="Footer"/>
            <w:tabs>
              <w:tab w:val="clear" w:pos="8640"/>
              <w:tab w:val="right" w:pos="9360"/>
            </w:tabs>
            <w:jc w:val="right"/>
          </w:pPr>
          <w:r>
            <w:fldChar w:fldCharType="begin"/>
          </w:r>
          <w:r>
            <w:instrText xml:space="preserve"> DOCPROPERTY  OTID  \* MERGEFORMAT </w:instrText>
          </w:r>
          <w:r>
            <w:fldChar w:fldCharType="separate"/>
          </w:r>
          <w:r>
            <w:t>17.104.743</w:t>
          </w:r>
          <w:r>
            <w:fldChar w:fldCharType="end"/>
          </w:r>
        </w:p>
      </w:tc>
    </w:tr>
    <w:tr w:rsidR="00627CA8" w:rsidTr="009C1E9A">
      <w:trPr>
        <w:cantSplit/>
      </w:trPr>
      <w:tc>
        <w:tcPr>
          <w:tcW w:w="0" w:type="pct"/>
        </w:tcPr>
        <w:p w:rsidR="00EC379B" w:rsidRDefault="00702DAB" w:rsidP="009C1E9A">
          <w:pPr>
            <w:pStyle w:val="Footer"/>
            <w:tabs>
              <w:tab w:val="clear" w:pos="4320"/>
              <w:tab w:val="clear" w:pos="8640"/>
              <w:tab w:val="left" w:pos="2865"/>
            </w:tabs>
          </w:pPr>
        </w:p>
      </w:tc>
      <w:tc>
        <w:tcPr>
          <w:tcW w:w="2395" w:type="pct"/>
        </w:tcPr>
        <w:p w:rsidR="00EC379B" w:rsidRPr="009C1E9A" w:rsidRDefault="00702DAB" w:rsidP="009C1E9A">
          <w:pPr>
            <w:pStyle w:val="Footer"/>
            <w:tabs>
              <w:tab w:val="clear" w:pos="4320"/>
              <w:tab w:val="clear" w:pos="8640"/>
              <w:tab w:val="left" w:pos="2865"/>
            </w:tabs>
            <w:rPr>
              <w:rFonts w:ascii="Shruti" w:hAnsi="Shruti"/>
              <w:sz w:val="22"/>
            </w:rPr>
          </w:pPr>
          <w:r>
            <w:rPr>
              <w:rFonts w:ascii="Shruti" w:hAnsi="Shruti"/>
              <w:sz w:val="22"/>
            </w:rPr>
            <w:t>Substitute Document Number: 85R 22242</w:t>
          </w:r>
        </w:p>
      </w:tc>
      <w:tc>
        <w:tcPr>
          <w:tcW w:w="2453" w:type="pct"/>
        </w:tcPr>
        <w:p w:rsidR="00EC379B" w:rsidRDefault="00702DAB" w:rsidP="006D504F">
          <w:pPr>
            <w:pStyle w:val="Footer"/>
            <w:rPr>
              <w:rStyle w:val="PageNumber"/>
            </w:rPr>
          </w:pPr>
        </w:p>
        <w:p w:rsidR="00EC379B" w:rsidRDefault="00702DAB" w:rsidP="009C1E9A">
          <w:pPr>
            <w:pStyle w:val="Footer"/>
            <w:tabs>
              <w:tab w:val="clear" w:pos="8640"/>
              <w:tab w:val="right" w:pos="9360"/>
            </w:tabs>
            <w:jc w:val="right"/>
          </w:pPr>
        </w:p>
      </w:tc>
    </w:tr>
    <w:tr w:rsidR="00627CA8" w:rsidTr="009C1E9A">
      <w:trPr>
        <w:cantSplit/>
        <w:trHeight w:val="323"/>
      </w:trPr>
      <w:tc>
        <w:tcPr>
          <w:tcW w:w="0" w:type="pct"/>
          <w:gridSpan w:val="3"/>
        </w:tcPr>
        <w:p w:rsidR="00EC379B" w:rsidRDefault="00702DA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02DAB" w:rsidP="009C1E9A">
          <w:pPr>
            <w:pStyle w:val="Footer"/>
            <w:tabs>
              <w:tab w:val="clear" w:pos="8640"/>
              <w:tab w:val="right" w:pos="9360"/>
            </w:tabs>
            <w:jc w:val="center"/>
          </w:pPr>
        </w:p>
      </w:tc>
    </w:tr>
  </w:tbl>
  <w:p w:rsidR="00EC379B" w:rsidRPr="00FF6F72" w:rsidRDefault="00702DA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2DAB">
      <w:r>
        <w:separator/>
      </w:r>
    </w:p>
  </w:footnote>
  <w:footnote w:type="continuationSeparator" w:id="0">
    <w:p w:rsidR="00000000" w:rsidRDefault="00702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A8"/>
    <w:rsid w:val="00627CA8"/>
    <w:rsid w:val="0070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0580B"/>
    <w:rPr>
      <w:sz w:val="16"/>
      <w:szCs w:val="16"/>
    </w:rPr>
  </w:style>
  <w:style w:type="paragraph" w:styleId="CommentText">
    <w:name w:val="annotation text"/>
    <w:basedOn w:val="Normal"/>
    <w:link w:val="CommentTextChar"/>
    <w:rsid w:val="0040580B"/>
    <w:rPr>
      <w:sz w:val="20"/>
      <w:szCs w:val="20"/>
    </w:rPr>
  </w:style>
  <w:style w:type="character" w:customStyle="1" w:styleId="CommentTextChar">
    <w:name w:val="Comment Text Char"/>
    <w:basedOn w:val="DefaultParagraphFont"/>
    <w:link w:val="CommentText"/>
    <w:rsid w:val="0040580B"/>
  </w:style>
  <w:style w:type="paragraph" w:styleId="CommentSubject">
    <w:name w:val="annotation subject"/>
    <w:basedOn w:val="CommentText"/>
    <w:next w:val="CommentText"/>
    <w:link w:val="CommentSubjectChar"/>
    <w:rsid w:val="0040580B"/>
    <w:rPr>
      <w:b/>
      <w:bCs/>
    </w:rPr>
  </w:style>
  <w:style w:type="character" w:customStyle="1" w:styleId="CommentSubjectChar">
    <w:name w:val="Comment Subject Char"/>
    <w:basedOn w:val="CommentTextChar"/>
    <w:link w:val="CommentSubject"/>
    <w:rsid w:val="0040580B"/>
    <w:rPr>
      <w:b/>
      <w:bCs/>
    </w:rPr>
  </w:style>
  <w:style w:type="paragraph" w:styleId="Revision">
    <w:name w:val="Revision"/>
    <w:hidden/>
    <w:uiPriority w:val="99"/>
    <w:semiHidden/>
    <w:rsid w:val="00EB34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0580B"/>
    <w:rPr>
      <w:sz w:val="16"/>
      <w:szCs w:val="16"/>
    </w:rPr>
  </w:style>
  <w:style w:type="paragraph" w:styleId="CommentText">
    <w:name w:val="annotation text"/>
    <w:basedOn w:val="Normal"/>
    <w:link w:val="CommentTextChar"/>
    <w:rsid w:val="0040580B"/>
    <w:rPr>
      <w:sz w:val="20"/>
      <w:szCs w:val="20"/>
    </w:rPr>
  </w:style>
  <w:style w:type="character" w:customStyle="1" w:styleId="CommentTextChar">
    <w:name w:val="Comment Text Char"/>
    <w:basedOn w:val="DefaultParagraphFont"/>
    <w:link w:val="CommentText"/>
    <w:rsid w:val="0040580B"/>
  </w:style>
  <w:style w:type="paragraph" w:styleId="CommentSubject">
    <w:name w:val="annotation subject"/>
    <w:basedOn w:val="CommentText"/>
    <w:next w:val="CommentText"/>
    <w:link w:val="CommentSubjectChar"/>
    <w:rsid w:val="0040580B"/>
    <w:rPr>
      <w:b/>
      <w:bCs/>
    </w:rPr>
  </w:style>
  <w:style w:type="character" w:customStyle="1" w:styleId="CommentSubjectChar">
    <w:name w:val="Comment Subject Char"/>
    <w:basedOn w:val="CommentTextChar"/>
    <w:link w:val="CommentSubject"/>
    <w:rsid w:val="0040580B"/>
    <w:rPr>
      <w:b/>
      <w:bCs/>
    </w:rPr>
  </w:style>
  <w:style w:type="paragraph" w:styleId="Revision">
    <w:name w:val="Revision"/>
    <w:hidden/>
    <w:uiPriority w:val="99"/>
    <w:semiHidden/>
    <w:rsid w:val="00EB34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1250</Words>
  <Characters>6044</Characters>
  <Application>Microsoft Office Word</Application>
  <DocSecurity>4</DocSecurity>
  <Lines>204</Lines>
  <Paragraphs>67</Paragraphs>
  <ScaleCrop>false</ScaleCrop>
  <HeadingPairs>
    <vt:vector size="2" baseType="variant">
      <vt:variant>
        <vt:lpstr>Title</vt:lpstr>
      </vt:variant>
      <vt:variant>
        <vt:i4>1</vt:i4>
      </vt:variant>
    </vt:vector>
  </HeadingPairs>
  <TitlesOfParts>
    <vt:vector size="1" baseType="lpstr">
      <vt:lpstr>BA - HB02817 (Committee Report (Substituted))</vt:lpstr>
    </vt:vector>
  </TitlesOfParts>
  <Company>State of Texas</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22938</dc:subject>
  <dc:creator>State of Texas</dc:creator>
  <dc:description>HB 2817 by González, Mary-(H)Agriculture &amp; Livestock (Substitute Document Number: 85R 22242)</dc:description>
  <cp:lastModifiedBy>Brianna Weis</cp:lastModifiedBy>
  <cp:revision>2</cp:revision>
  <cp:lastPrinted>2017-04-02T17:34:00Z</cp:lastPrinted>
  <dcterms:created xsi:type="dcterms:W3CDTF">2017-04-19T16:18:00Z</dcterms:created>
  <dcterms:modified xsi:type="dcterms:W3CDTF">2017-04-19T16:18:00Z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17.104.743</vt:lpwstr>
  </property>
</Properties>
</file>