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B5982" w:rsidTr="00345119">
        <w:tc>
          <w:tcPr>
            <w:tcW w:w="9576" w:type="dxa"/>
            <w:noWrap/>
          </w:tcPr>
          <w:p w:rsidR="008423E4" w:rsidRPr="0022177D" w:rsidRDefault="00552988" w:rsidP="00345119">
            <w:pPr>
              <w:pStyle w:val="Heading1"/>
            </w:pPr>
            <w:bookmarkStart w:id="0" w:name="_GoBack"/>
            <w:bookmarkEnd w:id="0"/>
            <w:r w:rsidRPr="00631897">
              <w:t>BILL ANALYSIS</w:t>
            </w:r>
          </w:p>
        </w:tc>
      </w:tr>
    </w:tbl>
    <w:p w:rsidR="008423E4" w:rsidRPr="0022177D" w:rsidRDefault="00552988" w:rsidP="008423E4">
      <w:pPr>
        <w:jc w:val="center"/>
      </w:pPr>
    </w:p>
    <w:p w:rsidR="008423E4" w:rsidRPr="00B31F0E" w:rsidRDefault="00552988" w:rsidP="008423E4"/>
    <w:p w:rsidR="008423E4" w:rsidRPr="00742794" w:rsidRDefault="00552988" w:rsidP="008423E4">
      <w:pPr>
        <w:tabs>
          <w:tab w:val="right" w:pos="9360"/>
        </w:tabs>
      </w:pPr>
    </w:p>
    <w:tbl>
      <w:tblPr>
        <w:tblW w:w="0" w:type="auto"/>
        <w:tblLayout w:type="fixed"/>
        <w:tblLook w:val="01E0" w:firstRow="1" w:lastRow="1" w:firstColumn="1" w:lastColumn="1" w:noHBand="0" w:noVBand="0"/>
      </w:tblPr>
      <w:tblGrid>
        <w:gridCol w:w="9576"/>
      </w:tblGrid>
      <w:tr w:rsidR="008B5982" w:rsidTr="00345119">
        <w:tc>
          <w:tcPr>
            <w:tcW w:w="9576" w:type="dxa"/>
          </w:tcPr>
          <w:p w:rsidR="008423E4" w:rsidRPr="00861995" w:rsidRDefault="00552988" w:rsidP="00345119">
            <w:pPr>
              <w:jc w:val="right"/>
            </w:pPr>
            <w:r>
              <w:t>C.S.H.B. 2883</w:t>
            </w:r>
          </w:p>
        </w:tc>
      </w:tr>
      <w:tr w:rsidR="008B5982" w:rsidTr="00345119">
        <w:tc>
          <w:tcPr>
            <w:tcW w:w="9576" w:type="dxa"/>
          </w:tcPr>
          <w:p w:rsidR="008423E4" w:rsidRPr="00861995" w:rsidRDefault="00552988" w:rsidP="00BC7E41">
            <w:pPr>
              <w:jc w:val="right"/>
            </w:pPr>
            <w:r>
              <w:t xml:space="preserve">By: </w:t>
            </w:r>
            <w:r>
              <w:t>Allen</w:t>
            </w:r>
          </w:p>
        </w:tc>
      </w:tr>
      <w:tr w:rsidR="008B5982" w:rsidTr="00345119">
        <w:tc>
          <w:tcPr>
            <w:tcW w:w="9576" w:type="dxa"/>
          </w:tcPr>
          <w:p w:rsidR="008423E4" w:rsidRPr="00861995" w:rsidRDefault="00552988" w:rsidP="00345119">
            <w:pPr>
              <w:jc w:val="right"/>
            </w:pPr>
            <w:r>
              <w:t>Corrections</w:t>
            </w:r>
          </w:p>
        </w:tc>
      </w:tr>
      <w:tr w:rsidR="008B5982" w:rsidTr="00345119">
        <w:tc>
          <w:tcPr>
            <w:tcW w:w="9576" w:type="dxa"/>
          </w:tcPr>
          <w:p w:rsidR="008423E4" w:rsidRDefault="00552988" w:rsidP="00345119">
            <w:pPr>
              <w:jc w:val="right"/>
            </w:pPr>
            <w:r>
              <w:t>Committee Report (Substituted)</w:t>
            </w:r>
          </w:p>
        </w:tc>
      </w:tr>
    </w:tbl>
    <w:p w:rsidR="008423E4" w:rsidRDefault="00552988" w:rsidP="008423E4">
      <w:pPr>
        <w:tabs>
          <w:tab w:val="right" w:pos="9360"/>
        </w:tabs>
      </w:pPr>
    </w:p>
    <w:p w:rsidR="008423E4" w:rsidRDefault="00552988" w:rsidP="008423E4"/>
    <w:p w:rsidR="008423E4" w:rsidRDefault="00552988" w:rsidP="008423E4"/>
    <w:tbl>
      <w:tblPr>
        <w:tblW w:w="0" w:type="auto"/>
        <w:tblCellMar>
          <w:left w:w="115" w:type="dxa"/>
          <w:right w:w="115" w:type="dxa"/>
        </w:tblCellMar>
        <w:tblLook w:val="01E0" w:firstRow="1" w:lastRow="1" w:firstColumn="1" w:lastColumn="1" w:noHBand="0" w:noVBand="0"/>
      </w:tblPr>
      <w:tblGrid>
        <w:gridCol w:w="9582"/>
      </w:tblGrid>
      <w:tr w:rsidR="008B5982" w:rsidTr="00BC7E41">
        <w:tc>
          <w:tcPr>
            <w:tcW w:w="9582" w:type="dxa"/>
          </w:tcPr>
          <w:p w:rsidR="008423E4" w:rsidRPr="00A8133F" w:rsidRDefault="00552988" w:rsidP="0020351B">
            <w:pPr>
              <w:rPr>
                <w:b/>
              </w:rPr>
            </w:pPr>
            <w:r w:rsidRPr="009C1E9A">
              <w:rPr>
                <w:b/>
                <w:u w:val="single"/>
              </w:rPr>
              <w:t>BACKGROUND AND PURPOSE</w:t>
            </w:r>
            <w:r>
              <w:rPr>
                <w:b/>
              </w:rPr>
              <w:t xml:space="preserve"> </w:t>
            </w:r>
          </w:p>
          <w:p w:rsidR="008423E4" w:rsidRDefault="00552988" w:rsidP="0020351B"/>
          <w:p w:rsidR="008423E4" w:rsidRDefault="00552988" w:rsidP="0020351B">
            <w:pPr>
              <w:pStyle w:val="Header"/>
              <w:jc w:val="both"/>
            </w:pPr>
            <w:r>
              <w:t>Interested parties contend that p</w:t>
            </w:r>
            <w:r>
              <w:t xml:space="preserve">robation is </w:t>
            </w:r>
            <w:r>
              <w:t xml:space="preserve">most effective as </w:t>
            </w:r>
            <w:r>
              <w:t>a</w:t>
            </w:r>
            <w:r>
              <w:t>n</w:t>
            </w:r>
            <w:r>
              <w:t xml:space="preserve"> alternative to incarceration</w:t>
            </w:r>
            <w:r>
              <w:t xml:space="preserve"> when conditions of community supervision are based on individualized assessments of risk and needs </w:t>
            </w:r>
            <w:r>
              <w:t xml:space="preserve">and when </w:t>
            </w:r>
            <w:r>
              <w:t>probation departments are properly resourced to provide tools that address the root causes of criminal behavior</w:t>
            </w:r>
            <w:r>
              <w:t xml:space="preserve">. </w:t>
            </w:r>
            <w:r>
              <w:t>C.S.</w:t>
            </w:r>
            <w:r>
              <w:t xml:space="preserve">H.B. 2883 seeks to </w:t>
            </w:r>
            <w:r>
              <w:t>ensure prob</w:t>
            </w:r>
            <w:r>
              <w:t>ation is as effective as possible</w:t>
            </w:r>
            <w:r>
              <w:t xml:space="preserve"> by </w:t>
            </w:r>
            <w:r>
              <w:t>requir</w:t>
            </w:r>
            <w:r>
              <w:t>ing</w:t>
            </w:r>
            <w:r>
              <w:t xml:space="preserve"> conditions of community supervision</w:t>
            </w:r>
            <w:r>
              <w:t xml:space="preserve"> to reflect these personalized assessments</w:t>
            </w:r>
            <w:r>
              <w:t xml:space="preserve"> </w:t>
            </w:r>
            <w:r>
              <w:t xml:space="preserve">and </w:t>
            </w:r>
            <w:r>
              <w:t xml:space="preserve">to </w:t>
            </w:r>
            <w:r>
              <w:t xml:space="preserve">address the factors that lead to criminal involvement. </w:t>
            </w:r>
          </w:p>
          <w:p w:rsidR="008423E4" w:rsidRPr="00E26B13" w:rsidRDefault="00552988" w:rsidP="0020351B">
            <w:pPr>
              <w:rPr>
                <w:b/>
              </w:rPr>
            </w:pPr>
          </w:p>
        </w:tc>
      </w:tr>
      <w:tr w:rsidR="008B5982" w:rsidTr="00BC7E41">
        <w:tc>
          <w:tcPr>
            <w:tcW w:w="9582" w:type="dxa"/>
          </w:tcPr>
          <w:p w:rsidR="0017725B" w:rsidRDefault="00552988" w:rsidP="0020351B">
            <w:pPr>
              <w:rPr>
                <w:b/>
                <w:u w:val="single"/>
              </w:rPr>
            </w:pPr>
            <w:r>
              <w:rPr>
                <w:b/>
                <w:u w:val="single"/>
              </w:rPr>
              <w:t>CRIMINAL JUSTICE IMPACT</w:t>
            </w:r>
          </w:p>
          <w:p w:rsidR="0017725B" w:rsidRDefault="00552988" w:rsidP="0020351B">
            <w:pPr>
              <w:rPr>
                <w:b/>
                <w:u w:val="single"/>
              </w:rPr>
            </w:pPr>
          </w:p>
          <w:p w:rsidR="006D29AB" w:rsidRPr="006D29AB" w:rsidRDefault="00552988" w:rsidP="0020351B">
            <w:pPr>
              <w:jc w:val="both"/>
            </w:pPr>
            <w:r>
              <w:t>It is the committee's opinion that this b</w:t>
            </w:r>
            <w:r>
              <w:t>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52988" w:rsidP="0020351B">
            <w:pPr>
              <w:rPr>
                <w:b/>
                <w:u w:val="single"/>
              </w:rPr>
            </w:pPr>
          </w:p>
        </w:tc>
      </w:tr>
      <w:tr w:rsidR="008B5982" w:rsidTr="00BC7E41">
        <w:tc>
          <w:tcPr>
            <w:tcW w:w="9582" w:type="dxa"/>
          </w:tcPr>
          <w:p w:rsidR="008423E4" w:rsidRPr="00A8133F" w:rsidRDefault="00552988" w:rsidP="0020351B">
            <w:pPr>
              <w:rPr>
                <w:b/>
              </w:rPr>
            </w:pPr>
            <w:r w:rsidRPr="009C1E9A">
              <w:rPr>
                <w:b/>
                <w:u w:val="single"/>
              </w:rPr>
              <w:t>RULEMAKING AUTHORITY</w:t>
            </w:r>
            <w:r>
              <w:rPr>
                <w:b/>
              </w:rPr>
              <w:t xml:space="preserve"> </w:t>
            </w:r>
          </w:p>
          <w:p w:rsidR="008423E4" w:rsidRDefault="00552988" w:rsidP="0020351B"/>
          <w:p w:rsidR="006D29AB" w:rsidRDefault="00552988" w:rsidP="0020351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52988" w:rsidP="0020351B">
            <w:pPr>
              <w:rPr>
                <w:b/>
              </w:rPr>
            </w:pPr>
          </w:p>
        </w:tc>
      </w:tr>
      <w:tr w:rsidR="008B5982" w:rsidTr="00BC7E41">
        <w:tc>
          <w:tcPr>
            <w:tcW w:w="9582" w:type="dxa"/>
          </w:tcPr>
          <w:p w:rsidR="008423E4" w:rsidRPr="00A8133F" w:rsidRDefault="00552988" w:rsidP="0020351B">
            <w:pPr>
              <w:rPr>
                <w:b/>
              </w:rPr>
            </w:pPr>
            <w:r w:rsidRPr="009C1E9A">
              <w:rPr>
                <w:b/>
                <w:u w:val="single"/>
              </w:rPr>
              <w:t>ANALYSIS</w:t>
            </w:r>
            <w:r>
              <w:rPr>
                <w:b/>
              </w:rPr>
              <w:t xml:space="preserve"> </w:t>
            </w:r>
          </w:p>
          <w:p w:rsidR="008423E4" w:rsidRDefault="00552988" w:rsidP="0020351B"/>
          <w:p w:rsidR="006D29AB" w:rsidRDefault="00552988" w:rsidP="0020351B">
            <w:pPr>
              <w:pStyle w:val="Header"/>
              <w:jc w:val="both"/>
            </w:pPr>
            <w:r>
              <w:t>C.S.</w:t>
            </w:r>
            <w:r>
              <w:t xml:space="preserve">H.B. 2883 amends the Code of Criminal Procedure to </w:t>
            </w:r>
            <w:r>
              <w:t xml:space="preserve">condition </w:t>
            </w:r>
            <w:r>
              <w:t>a</w:t>
            </w:r>
            <w:r>
              <w:t xml:space="preserve"> judge</w:t>
            </w:r>
            <w:r>
              <w:t>'s</w:t>
            </w:r>
            <w:r>
              <w:t xml:space="preserve"> </w:t>
            </w:r>
            <w:r>
              <w:t>author</w:t>
            </w:r>
            <w:r>
              <w:t xml:space="preserve">ity to </w:t>
            </w:r>
            <w:r>
              <w:t>determin</w:t>
            </w:r>
            <w:r>
              <w:t>e</w:t>
            </w:r>
            <w:r>
              <w:t xml:space="preserve"> </w:t>
            </w:r>
            <w:r>
              <w:t xml:space="preserve">basic </w:t>
            </w:r>
            <w:r>
              <w:t>conditions of community supervision</w:t>
            </w:r>
            <w:r>
              <w:t xml:space="preserve"> for a defendant</w:t>
            </w:r>
            <w:r>
              <w:t xml:space="preserve"> </w:t>
            </w:r>
            <w:r>
              <w:t>on</w:t>
            </w:r>
            <w:r>
              <w:t xml:space="preserve"> the judge </w:t>
            </w:r>
            <w:r>
              <w:t>bas</w:t>
            </w:r>
            <w:r>
              <w:t>ing</w:t>
            </w:r>
            <w:r>
              <w:t xml:space="preserve"> the </w:t>
            </w:r>
            <w:r>
              <w:t xml:space="preserve">determination </w:t>
            </w:r>
            <w:r>
              <w:t>on the results of a risk and needs assessment conducted</w:t>
            </w:r>
            <w:r>
              <w:t xml:space="preserve"> with respect to the defendant. The bill requires the assessment to be conducted using a</w:t>
            </w:r>
            <w:r>
              <w:t xml:space="preserve">n instrument that is validated for the purpose of assessing the risks and needs of a defendant placed on community supervision. The bill </w:t>
            </w:r>
            <w:r>
              <w:t>prohibits</w:t>
            </w:r>
            <w:r>
              <w:t xml:space="preserve"> </w:t>
            </w:r>
            <w:r>
              <w:t>a</w:t>
            </w:r>
            <w:r>
              <w:t xml:space="preserve"> </w:t>
            </w:r>
            <w:r>
              <w:t xml:space="preserve">community supervision </w:t>
            </w:r>
            <w:r>
              <w:t>condition</w:t>
            </w:r>
            <w:r>
              <w:t xml:space="preserve"> imposed by the judge</w:t>
            </w:r>
            <w:r>
              <w:t xml:space="preserve"> from being </w:t>
            </w:r>
            <w:r>
              <w:t>duplicative of another condition</w:t>
            </w:r>
            <w:r w:rsidRPr="006C57FD">
              <w:t>.</w:t>
            </w:r>
            <w:r>
              <w:t xml:space="preserve"> The bill </w:t>
            </w:r>
            <w:r>
              <w:t>requires the judge</w:t>
            </w:r>
            <w:r>
              <w:t>, in determining the conditions,</w:t>
            </w:r>
            <w:r>
              <w:t xml:space="preserve"> to consider the extent to which the conditions impact the defendant's work, education, and community service schedule or obligations and </w:t>
            </w:r>
            <w:r>
              <w:t xml:space="preserve">the defendant's </w:t>
            </w:r>
            <w:r>
              <w:t xml:space="preserve">ability to meet financial obligations. </w:t>
            </w:r>
            <w:r>
              <w:t>The bill</w:t>
            </w:r>
            <w:r>
              <w:t xml:space="preserve"> requ</w:t>
            </w:r>
            <w:r>
              <w:t xml:space="preserve">ires the judge, before the judge may require as a condition of community supervision that the defendant receive treatment in a state-funded </w:t>
            </w:r>
            <w:r>
              <w:t>substance abuse treatment program, to consider the results of an evaluation conducted to determine the appropriate t</w:t>
            </w:r>
            <w:r>
              <w:t xml:space="preserve">ype and level of treatment necessary to address the defendant's alcohol or drug dependency. </w:t>
            </w:r>
            <w:r>
              <w:t xml:space="preserve">The bill </w:t>
            </w:r>
            <w:r>
              <w:t>applies to a defendant placed on community supervision on or after the bill's effective date, regardless of whether the offense for which the defendant was</w:t>
            </w:r>
            <w:r>
              <w:t xml:space="preserve"> placed </w:t>
            </w:r>
            <w:r>
              <w:t xml:space="preserve">on </w:t>
            </w:r>
            <w:r w:rsidRPr="006D29AB">
              <w:t>community supervision was committed before, on, or after the</w:t>
            </w:r>
            <w:r>
              <w:t xml:space="preserve"> bill's effective date.</w:t>
            </w:r>
          </w:p>
          <w:p w:rsidR="008423E4" w:rsidRPr="00835628" w:rsidRDefault="00552988" w:rsidP="0020351B">
            <w:pPr>
              <w:rPr>
                <w:b/>
              </w:rPr>
            </w:pPr>
          </w:p>
        </w:tc>
      </w:tr>
      <w:tr w:rsidR="008B5982" w:rsidTr="00BC7E41">
        <w:tc>
          <w:tcPr>
            <w:tcW w:w="9582" w:type="dxa"/>
          </w:tcPr>
          <w:p w:rsidR="008423E4" w:rsidRPr="00A8133F" w:rsidRDefault="00552988" w:rsidP="0020351B">
            <w:pPr>
              <w:rPr>
                <w:b/>
              </w:rPr>
            </w:pPr>
            <w:r w:rsidRPr="009C1E9A">
              <w:rPr>
                <w:b/>
                <w:u w:val="single"/>
              </w:rPr>
              <w:t>EFFECTIVE DATE</w:t>
            </w:r>
            <w:r>
              <w:rPr>
                <w:b/>
              </w:rPr>
              <w:t xml:space="preserve"> </w:t>
            </w:r>
          </w:p>
          <w:p w:rsidR="008423E4" w:rsidRDefault="00552988" w:rsidP="0020351B"/>
          <w:p w:rsidR="008423E4" w:rsidRDefault="00552988" w:rsidP="0020351B">
            <w:pPr>
              <w:pStyle w:val="Header"/>
              <w:tabs>
                <w:tab w:val="clear" w:pos="4320"/>
                <w:tab w:val="clear" w:pos="8640"/>
              </w:tabs>
              <w:jc w:val="both"/>
            </w:pPr>
            <w:r>
              <w:t>September 1, 2017.</w:t>
            </w:r>
          </w:p>
          <w:p w:rsidR="007526D3" w:rsidRPr="00233FDB" w:rsidRDefault="00552988" w:rsidP="0020351B">
            <w:pPr>
              <w:pStyle w:val="Header"/>
              <w:tabs>
                <w:tab w:val="clear" w:pos="4320"/>
                <w:tab w:val="clear" w:pos="8640"/>
              </w:tabs>
              <w:jc w:val="both"/>
              <w:rPr>
                <w:b/>
              </w:rPr>
            </w:pPr>
          </w:p>
        </w:tc>
      </w:tr>
      <w:tr w:rsidR="008B5982" w:rsidTr="00BC7E41">
        <w:tc>
          <w:tcPr>
            <w:tcW w:w="9582" w:type="dxa"/>
          </w:tcPr>
          <w:p w:rsidR="00BC7E41" w:rsidRDefault="00552988" w:rsidP="0020351B">
            <w:pPr>
              <w:jc w:val="both"/>
              <w:rPr>
                <w:b/>
                <w:u w:val="single"/>
              </w:rPr>
            </w:pPr>
            <w:r>
              <w:rPr>
                <w:b/>
                <w:u w:val="single"/>
              </w:rPr>
              <w:t>COMPARISON OF ORIGINAL AND SUBSTITUTE</w:t>
            </w:r>
          </w:p>
          <w:p w:rsidR="007526D3" w:rsidRDefault="00552988" w:rsidP="0020351B">
            <w:pPr>
              <w:jc w:val="both"/>
            </w:pPr>
          </w:p>
          <w:p w:rsidR="007526D3" w:rsidRDefault="00552988" w:rsidP="0020351B">
            <w:pPr>
              <w:jc w:val="both"/>
            </w:pPr>
            <w:r>
              <w:t xml:space="preserve">While C.S.H.B. 2883 may differ from the original in minor or nonsubstantive ways, </w:t>
            </w:r>
            <w:r>
              <w:t xml:space="preserve">the following comparison is organized and formatted in a manner that indicates the substantial </w:t>
            </w:r>
            <w:r>
              <w:lastRenderedPageBreak/>
              <w:t>differences between the introduced and committee substitute versions of the bill.</w:t>
            </w:r>
          </w:p>
          <w:p w:rsidR="007526D3" w:rsidRPr="007526D3" w:rsidRDefault="00552988" w:rsidP="0020351B">
            <w:pPr>
              <w:jc w:val="both"/>
            </w:pPr>
          </w:p>
        </w:tc>
      </w:tr>
      <w:tr w:rsidR="008B5982" w:rsidTr="00BC7E4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B5982" w:rsidTr="00BC7E41">
              <w:trPr>
                <w:cantSplit/>
                <w:tblHeader/>
              </w:trPr>
              <w:tc>
                <w:tcPr>
                  <w:tcW w:w="4673" w:type="dxa"/>
                  <w:tcMar>
                    <w:bottom w:w="188" w:type="dxa"/>
                  </w:tcMar>
                </w:tcPr>
                <w:p w:rsidR="006119EE" w:rsidRDefault="00552988" w:rsidP="0020351B">
                  <w:pPr>
                    <w:jc w:val="center"/>
                  </w:pPr>
                  <w:r>
                    <w:lastRenderedPageBreak/>
                    <w:t>INTRODUCED</w:t>
                  </w:r>
                </w:p>
              </w:tc>
              <w:tc>
                <w:tcPr>
                  <w:tcW w:w="4673" w:type="dxa"/>
                  <w:tcMar>
                    <w:bottom w:w="188" w:type="dxa"/>
                  </w:tcMar>
                </w:tcPr>
                <w:p w:rsidR="006119EE" w:rsidRDefault="00552988" w:rsidP="0020351B">
                  <w:pPr>
                    <w:jc w:val="center"/>
                  </w:pPr>
                  <w:r>
                    <w:t>HOUSE COMMITTEE SUBSTITUTE</w:t>
                  </w:r>
                </w:p>
              </w:tc>
            </w:tr>
            <w:tr w:rsidR="008B5982" w:rsidTr="00BC7E41">
              <w:tc>
                <w:tcPr>
                  <w:tcW w:w="4673" w:type="dxa"/>
                  <w:tcMar>
                    <w:right w:w="360" w:type="dxa"/>
                  </w:tcMar>
                </w:tcPr>
                <w:p w:rsidR="006119EE" w:rsidRDefault="00552988" w:rsidP="0020351B">
                  <w:pPr>
                    <w:jc w:val="both"/>
                  </w:pPr>
                  <w:r>
                    <w:t xml:space="preserve">SECTION 1.  Article 42A.301, Code of </w:t>
                  </w:r>
                  <w:r>
                    <w:t>Criminal Procedure, is amended to read as follows:</w:t>
                  </w:r>
                </w:p>
                <w:p w:rsidR="006119EE" w:rsidRDefault="00552988" w:rsidP="0020351B">
                  <w:pPr>
                    <w:jc w:val="both"/>
                  </w:pPr>
                  <w:r>
                    <w:t xml:space="preserve">Art. 42A.301.  BASIC DISCRETIONARY CONDITIONS.  </w:t>
                  </w:r>
                  <w:r>
                    <w:rPr>
                      <w:u w:val="single"/>
                    </w:rPr>
                    <w:t>(a)</w:t>
                  </w:r>
                  <w:r>
                    <w:t xml:space="preserve">  The judge of the court having jurisdiction of the case shall determine the conditions of community supervision </w:t>
                  </w:r>
                  <w:r>
                    <w:rPr>
                      <w:u w:val="single"/>
                    </w:rPr>
                    <w:t xml:space="preserve">based on the results of a risk and needs </w:t>
                  </w:r>
                  <w:r>
                    <w:rPr>
                      <w:u w:val="single"/>
                    </w:rPr>
                    <w:t>assessment conducted with respect to the defendant.  The assessment must be conducted using an instrument that is validated for the purpose of assessing the risks and needs of a defendant placed on community supervision</w:t>
                  </w:r>
                  <w:r>
                    <w:t>.  The judge may impose any reasonabl</w:t>
                  </w:r>
                  <w:r>
                    <w:t xml:space="preserve">e condition that is </w:t>
                  </w:r>
                  <w:r>
                    <w:rPr>
                      <w:u w:val="single"/>
                    </w:rPr>
                    <w:t>not duplicative of another condition and that is</w:t>
                  </w:r>
                  <w:r>
                    <w:t xml:space="preserve"> designed to protect or restore the community, protect or restore the victim, or punish, rehabilitate, or reform the defendant.  </w:t>
                  </w:r>
                  <w:r>
                    <w:rPr>
                      <w:u w:val="single"/>
                    </w:rPr>
                    <w:t>In determining the conditions, the judge:</w:t>
                  </w:r>
                </w:p>
                <w:p w:rsidR="006119EE" w:rsidRDefault="00552988" w:rsidP="0020351B">
                  <w:pPr>
                    <w:jc w:val="both"/>
                  </w:pPr>
                  <w:r w:rsidRPr="00A26BBF">
                    <w:rPr>
                      <w:highlight w:val="lightGray"/>
                      <w:u w:val="single"/>
                    </w:rPr>
                    <w:t>(1)  may only imp</w:t>
                  </w:r>
                  <w:r w:rsidRPr="00A26BBF">
                    <w:rPr>
                      <w:highlight w:val="lightGray"/>
                      <w:u w:val="single"/>
                    </w:rPr>
                    <w:t>ose the least restrictive condition necessary to achieve the purpose for which the condition is imposed; and</w:t>
                  </w:r>
                </w:p>
                <w:p w:rsidR="006119EE" w:rsidRDefault="00552988" w:rsidP="0020351B">
                  <w:pPr>
                    <w:jc w:val="both"/>
                  </w:pPr>
                  <w:r>
                    <w:rPr>
                      <w:u w:val="single"/>
                    </w:rPr>
                    <w:t>(2)  shall consider the extent to which the conditions impact the defendant's:</w:t>
                  </w:r>
                </w:p>
                <w:p w:rsidR="006119EE" w:rsidRDefault="00552988" w:rsidP="0020351B">
                  <w:pPr>
                    <w:jc w:val="both"/>
                  </w:pPr>
                  <w:r>
                    <w:rPr>
                      <w:u w:val="single"/>
                    </w:rPr>
                    <w:t>(A)  work, education, and community service schedule or obligations;</w:t>
                  </w:r>
                  <w:r>
                    <w:rPr>
                      <w:u w:val="single"/>
                    </w:rPr>
                    <w:t xml:space="preserve"> and</w:t>
                  </w:r>
                </w:p>
                <w:p w:rsidR="006119EE" w:rsidRDefault="00552988" w:rsidP="0020351B">
                  <w:pPr>
                    <w:jc w:val="both"/>
                  </w:pPr>
                  <w:r>
                    <w:rPr>
                      <w:u w:val="single"/>
                    </w:rPr>
                    <w:t>(B)  ability to meet financial obligations.</w:t>
                  </w:r>
                </w:p>
                <w:p w:rsidR="006119EE" w:rsidRDefault="00552988" w:rsidP="0020351B">
                  <w:pPr>
                    <w:jc w:val="both"/>
                  </w:pPr>
                  <w:r>
                    <w:rPr>
                      <w:u w:val="single"/>
                    </w:rPr>
                    <w:t>(b)</w:t>
                  </w:r>
                  <w:r>
                    <w:t xml:space="preserve">  Conditions of community supervision may include conditions requiring the defendant to:</w:t>
                  </w:r>
                </w:p>
                <w:p w:rsidR="006119EE" w:rsidRDefault="00552988" w:rsidP="0020351B">
                  <w:pPr>
                    <w:jc w:val="both"/>
                  </w:pPr>
                  <w:r>
                    <w:t>(1)  commit no offense against the laws of this state or of any other state or of the United States;</w:t>
                  </w:r>
                </w:p>
                <w:p w:rsidR="006119EE" w:rsidRDefault="00552988" w:rsidP="0020351B">
                  <w:pPr>
                    <w:jc w:val="both"/>
                  </w:pPr>
                  <w:r>
                    <w:t>(2)  avoid inj</w:t>
                  </w:r>
                  <w:r>
                    <w:t>urious or vicious habits;</w:t>
                  </w:r>
                </w:p>
                <w:p w:rsidR="006119EE" w:rsidRDefault="00552988" w:rsidP="0020351B">
                  <w:pPr>
                    <w:jc w:val="both"/>
                  </w:pPr>
                  <w:r>
                    <w:t>(3)  avoid persons or places of disreputable or harmful character, including any person, other than a family member of the defendant, who is an active member of a criminal street gang;</w:t>
                  </w:r>
                </w:p>
                <w:p w:rsidR="006119EE" w:rsidRDefault="00552988" w:rsidP="0020351B">
                  <w:pPr>
                    <w:jc w:val="both"/>
                  </w:pPr>
                  <w:r>
                    <w:t xml:space="preserve">(4)  report to the supervision officer as </w:t>
                  </w:r>
                  <w:r>
                    <w:t>directed by the judge or supervision officer and obey all rules and regulations of the community supervision and corrections department;</w:t>
                  </w:r>
                </w:p>
                <w:p w:rsidR="006119EE" w:rsidRDefault="00552988" w:rsidP="0020351B">
                  <w:pPr>
                    <w:jc w:val="both"/>
                  </w:pPr>
                  <w:r>
                    <w:t>(5)  permit the supervision officer to visit the defendant at the defendant's home or elsewhere;</w:t>
                  </w:r>
                </w:p>
                <w:p w:rsidR="006119EE" w:rsidRDefault="00552988" w:rsidP="0020351B">
                  <w:pPr>
                    <w:jc w:val="both"/>
                  </w:pPr>
                  <w:r>
                    <w:t>(6)  work faithfully a</w:t>
                  </w:r>
                  <w:r>
                    <w:t>t suitable employment to the extent possible;</w:t>
                  </w:r>
                </w:p>
                <w:p w:rsidR="006119EE" w:rsidRDefault="00552988" w:rsidP="0020351B">
                  <w:pPr>
                    <w:jc w:val="both"/>
                  </w:pPr>
                  <w:r>
                    <w:t>(7)  remain within a specified place;</w:t>
                  </w:r>
                </w:p>
                <w:p w:rsidR="006119EE" w:rsidRDefault="00552988" w:rsidP="0020351B">
                  <w:pPr>
                    <w:jc w:val="both"/>
                  </w:pPr>
                  <w:r>
                    <w:t>(8)  pay in one or more amounts:</w:t>
                  </w:r>
                </w:p>
                <w:p w:rsidR="006119EE" w:rsidRDefault="00552988" w:rsidP="0020351B">
                  <w:pPr>
                    <w:jc w:val="both"/>
                  </w:pPr>
                  <w:r>
                    <w:t xml:space="preserve">(A)  the defendant's fine, if one is assessed; </w:t>
                  </w:r>
                  <w:r>
                    <w:lastRenderedPageBreak/>
                    <w:t>and</w:t>
                  </w:r>
                </w:p>
                <w:p w:rsidR="006119EE" w:rsidRDefault="00552988" w:rsidP="0020351B">
                  <w:pPr>
                    <w:jc w:val="both"/>
                  </w:pPr>
                  <w:r>
                    <w:t>(B)  all court costs, regardless of whether a fine is assessed;</w:t>
                  </w:r>
                </w:p>
                <w:p w:rsidR="006119EE" w:rsidRDefault="00552988" w:rsidP="0020351B">
                  <w:pPr>
                    <w:jc w:val="both"/>
                  </w:pPr>
                  <w:r>
                    <w:t>(9)  support the defenda</w:t>
                  </w:r>
                  <w:r>
                    <w:t>nt's dependents;</w:t>
                  </w:r>
                </w:p>
                <w:p w:rsidR="006119EE" w:rsidRDefault="00552988" w:rsidP="0020351B">
                  <w:pPr>
                    <w:jc w:val="both"/>
                  </w:pPr>
                  <w:r>
                    <w:t>(10)  participate, for a period specified by the judge, in any community-based program, including a community service project under Article 42A.304;</w:t>
                  </w:r>
                </w:p>
                <w:p w:rsidR="006119EE" w:rsidRDefault="00552988" w:rsidP="0020351B">
                  <w:pPr>
                    <w:jc w:val="both"/>
                  </w:pPr>
                  <w:r>
                    <w:t>(11)  reimburse the county in which the prosecution was instituted as follows:</w:t>
                  </w:r>
                </w:p>
                <w:p w:rsidR="006119EE" w:rsidRDefault="00552988" w:rsidP="0020351B">
                  <w:pPr>
                    <w:jc w:val="both"/>
                  </w:pPr>
                  <w:r>
                    <w:t>(A)  if cou</w:t>
                  </w:r>
                  <w:r>
                    <w:t>nsel was appointed, an amount for compensation paid to appointed counsel for defending the defendant in the case; or</w:t>
                  </w:r>
                </w:p>
                <w:p w:rsidR="006119EE" w:rsidRDefault="00552988" w:rsidP="0020351B">
                  <w:pPr>
                    <w:jc w:val="both"/>
                  </w:pPr>
                  <w:r>
                    <w:t xml:space="preserve">(B)  if the defendant was represented by a public defender's office, an amount that would have been paid to an appointed attorney had the </w:t>
                  </w:r>
                  <w:r>
                    <w:t>county not had a public defender's office;</w:t>
                  </w:r>
                </w:p>
                <w:p w:rsidR="006119EE" w:rsidRDefault="00552988" w:rsidP="0020351B">
                  <w:pPr>
                    <w:jc w:val="both"/>
                  </w:pPr>
                  <w:r>
                    <w:t>(12)  if under custodial supervision in a community corrections facility:</w:t>
                  </w:r>
                </w:p>
                <w:p w:rsidR="006119EE" w:rsidRDefault="00552988" w:rsidP="0020351B">
                  <w:pPr>
                    <w:jc w:val="both"/>
                  </w:pPr>
                  <w:r>
                    <w:t>(A)  remain under that supervision;</w:t>
                  </w:r>
                </w:p>
                <w:p w:rsidR="006119EE" w:rsidRDefault="00552988" w:rsidP="0020351B">
                  <w:pPr>
                    <w:jc w:val="both"/>
                  </w:pPr>
                  <w:r>
                    <w:t>(B)  obey all rules and regulations of the facility; and</w:t>
                  </w:r>
                </w:p>
                <w:p w:rsidR="006119EE" w:rsidRDefault="00552988" w:rsidP="0020351B">
                  <w:pPr>
                    <w:jc w:val="both"/>
                  </w:pPr>
                  <w:r>
                    <w:t>(C)  pay a percentage of the defendant's incom</w:t>
                  </w:r>
                  <w:r>
                    <w:t>e to:</w:t>
                  </w:r>
                </w:p>
                <w:p w:rsidR="006119EE" w:rsidRDefault="00552988" w:rsidP="0020351B">
                  <w:pPr>
                    <w:jc w:val="both"/>
                  </w:pPr>
                  <w:r>
                    <w:t>(i)  the facility for room and board; and</w:t>
                  </w:r>
                </w:p>
                <w:p w:rsidR="006119EE" w:rsidRDefault="00552988" w:rsidP="0020351B">
                  <w:pPr>
                    <w:jc w:val="both"/>
                  </w:pPr>
                  <w:r>
                    <w:t>(ii)  the defendant's dependents for their support during the period of custodial supervision;</w:t>
                  </w:r>
                </w:p>
                <w:p w:rsidR="006119EE" w:rsidRPr="00B0446A" w:rsidRDefault="00552988" w:rsidP="0020351B">
                  <w:pPr>
                    <w:jc w:val="both"/>
                    <w:rPr>
                      <w:highlight w:val="lightGray"/>
                    </w:rPr>
                  </w:pPr>
                  <w:r>
                    <w:t xml:space="preserve">(13)  submit to testing for alcohol or controlled substances </w:t>
                  </w:r>
                  <w:r w:rsidRPr="00B0446A">
                    <w:rPr>
                      <w:highlight w:val="lightGray"/>
                      <w:u w:val="single"/>
                    </w:rPr>
                    <w:t>if the defendant's risk and needs assessment indicat</w:t>
                  </w:r>
                  <w:r w:rsidRPr="00B0446A">
                    <w:rPr>
                      <w:highlight w:val="lightGray"/>
                      <w:u w:val="single"/>
                    </w:rPr>
                    <w:t>ed that the use of alcohol or a controlled substance:</w:t>
                  </w:r>
                </w:p>
                <w:p w:rsidR="006119EE" w:rsidRPr="00B0446A" w:rsidRDefault="00552988" w:rsidP="0020351B">
                  <w:pPr>
                    <w:jc w:val="both"/>
                    <w:rPr>
                      <w:highlight w:val="lightGray"/>
                    </w:rPr>
                  </w:pPr>
                  <w:r w:rsidRPr="00B0446A">
                    <w:rPr>
                      <w:highlight w:val="lightGray"/>
                      <w:u w:val="single"/>
                    </w:rPr>
                    <w:t>(A)  contributed to the commission of the offense; or</w:t>
                  </w:r>
                </w:p>
                <w:p w:rsidR="006119EE" w:rsidRDefault="00552988" w:rsidP="0020351B">
                  <w:pPr>
                    <w:jc w:val="both"/>
                  </w:pPr>
                  <w:r w:rsidRPr="00B0446A">
                    <w:rPr>
                      <w:highlight w:val="lightGray"/>
                      <w:u w:val="single"/>
                    </w:rPr>
                    <w:t>(B)  would increase the likelihood that the defendant will commit another offense</w:t>
                  </w:r>
                  <w:r>
                    <w:t>;</w:t>
                  </w:r>
                </w:p>
                <w:p w:rsidR="006119EE" w:rsidRDefault="00552988" w:rsidP="0020351B">
                  <w:pPr>
                    <w:jc w:val="both"/>
                  </w:pPr>
                  <w:r>
                    <w:t>(14)  attend counseling sessions for substance abusers or partici</w:t>
                  </w:r>
                  <w:r>
                    <w:t>pate in substance abuse treatment services in a program or facility approved or licensed by the Department of State Health Services;</w:t>
                  </w:r>
                </w:p>
                <w:p w:rsidR="006119EE" w:rsidRDefault="00552988" w:rsidP="0020351B">
                  <w:pPr>
                    <w:jc w:val="both"/>
                  </w:pPr>
                  <w:r>
                    <w:t>(15)  with the consent of the victim of a misdemeanor offense or of any offense under Title 7, Penal Code, participate in v</w:t>
                  </w:r>
                  <w:r>
                    <w:t>ictim-defendant mediation;</w:t>
                  </w:r>
                </w:p>
                <w:p w:rsidR="006119EE" w:rsidRDefault="00552988" w:rsidP="0020351B">
                  <w:pPr>
                    <w:jc w:val="both"/>
                  </w:pPr>
                  <w:r>
                    <w:t>(16)  submit to electronic monitoring;</w:t>
                  </w:r>
                </w:p>
                <w:p w:rsidR="006119EE" w:rsidRDefault="00552988" w:rsidP="0020351B">
                  <w:pPr>
                    <w:jc w:val="both"/>
                  </w:pPr>
                  <w:r>
                    <w:t xml:space="preserve">(17)  reimburse the compensation to victims of crime fund for any amounts paid from that fund to or on behalf of a victim, as defined by Article 56.32, of the offense or if no reimbursement </w:t>
                  </w:r>
                  <w:r>
                    <w:t>is required, make one payment to the compensation to victims of crime fund in an amount not to exceed $50 if the offense is a misdemeanor or not to exceed $100 if the offense is a felony;</w:t>
                  </w:r>
                </w:p>
                <w:p w:rsidR="006119EE" w:rsidRDefault="00552988" w:rsidP="0020351B">
                  <w:pPr>
                    <w:jc w:val="both"/>
                  </w:pPr>
                  <w:r>
                    <w:t xml:space="preserve">(18)  reimburse a law enforcement agency for the analysis, storage, </w:t>
                  </w:r>
                  <w:r>
                    <w:t>or disposal of raw materials, controlled substances, chemical precursors, drug paraphernalia, or other materials seized in connection with the offense;</w:t>
                  </w:r>
                </w:p>
                <w:p w:rsidR="006119EE" w:rsidRDefault="00552988" w:rsidP="0020351B">
                  <w:pPr>
                    <w:jc w:val="both"/>
                  </w:pPr>
                  <w:r>
                    <w:t>(19)  pay all or part of the reasonable and necessary costs incurred by the victim for psychological cou</w:t>
                  </w:r>
                  <w:r>
                    <w:t>nseling made necessary by the offense or for counseling and education relating to acquired immune deficiency syndrome or human immunodeficiency virus made necessary by the offense;</w:t>
                  </w:r>
                </w:p>
                <w:p w:rsidR="006119EE" w:rsidRDefault="00552988" w:rsidP="0020351B">
                  <w:pPr>
                    <w:jc w:val="both"/>
                  </w:pPr>
                  <w:r>
                    <w:t xml:space="preserve">(20)  make one payment in an amount not to exceed $50 to a crime stoppers </w:t>
                  </w:r>
                  <w:r>
                    <w:t>organization, as defined by Section 414.001, Government Code, and as certified by the Texas Crime Stoppers Council;</w:t>
                  </w:r>
                </w:p>
                <w:p w:rsidR="006119EE" w:rsidRDefault="00552988" w:rsidP="0020351B">
                  <w:pPr>
                    <w:jc w:val="both"/>
                  </w:pPr>
                  <w:r>
                    <w:t>(21)  submit a DNA sample to the Department of Public Safety under Subchapter G, Chapter 411, Government Code, for the purpose of creating a</w:t>
                  </w:r>
                  <w:r>
                    <w:t xml:space="preserve"> DNA record of the defendant;</w:t>
                  </w:r>
                </w:p>
                <w:p w:rsidR="006119EE" w:rsidRDefault="00552988" w:rsidP="0020351B">
                  <w:pPr>
                    <w:jc w:val="both"/>
                  </w:pPr>
                  <w:r>
                    <w:t>(22)  in any manner required by the judge, provide in the county in which the offense was committed public notice of the offense for which the defendant was placed on community supervision; and</w:t>
                  </w:r>
                </w:p>
                <w:p w:rsidR="006119EE" w:rsidRDefault="00552988" w:rsidP="0020351B">
                  <w:pPr>
                    <w:jc w:val="both"/>
                  </w:pPr>
                  <w:r>
                    <w:t>(23)  reimburse the county in wh</w:t>
                  </w:r>
                  <w:r>
                    <w:t>ich the prosecution was instituted for compensation paid to any interpreter in the case.</w:t>
                  </w:r>
                </w:p>
                <w:p w:rsidR="006119EE" w:rsidRDefault="00552988" w:rsidP="0020351B">
                  <w:pPr>
                    <w:jc w:val="both"/>
                  </w:pPr>
                  <w:r w:rsidRPr="00B0446A">
                    <w:rPr>
                      <w:highlight w:val="lightGray"/>
                      <w:u w:val="single"/>
                    </w:rPr>
                    <w:t>(c)  In imposing the conditions of community supervision, the judge may not order the defendant to pay any amount, including an amount to reimburse any cost, unless th</w:t>
                  </w:r>
                  <w:r w:rsidRPr="00B0446A">
                    <w:rPr>
                      <w:highlight w:val="lightGray"/>
                      <w:u w:val="single"/>
                    </w:rPr>
                    <w:t>e judge determines that the defendant is financially able to pay the amount.</w:t>
                  </w:r>
                </w:p>
                <w:p w:rsidR="006119EE" w:rsidRDefault="00552988" w:rsidP="0020351B">
                  <w:pPr>
                    <w:jc w:val="both"/>
                  </w:pPr>
                </w:p>
              </w:tc>
              <w:tc>
                <w:tcPr>
                  <w:tcW w:w="4673" w:type="dxa"/>
                  <w:tcMar>
                    <w:left w:w="360" w:type="dxa"/>
                  </w:tcMar>
                </w:tcPr>
                <w:p w:rsidR="006119EE" w:rsidRDefault="00552988" w:rsidP="0020351B">
                  <w:pPr>
                    <w:jc w:val="both"/>
                  </w:pPr>
                  <w:r>
                    <w:lastRenderedPageBreak/>
                    <w:t>SECTION 1.  Article 42A.301, Code of Criminal Procedure, is amended to read as follows:</w:t>
                  </w:r>
                </w:p>
                <w:p w:rsidR="006119EE" w:rsidRDefault="00552988" w:rsidP="0020351B">
                  <w:pPr>
                    <w:jc w:val="both"/>
                    <w:rPr>
                      <w:u w:val="single"/>
                    </w:rPr>
                  </w:pPr>
                  <w:r>
                    <w:t xml:space="preserve">Art. 42A.301.  BASIC DISCRETIONARY CONDITIONS.  </w:t>
                  </w:r>
                  <w:r>
                    <w:rPr>
                      <w:u w:val="single"/>
                    </w:rPr>
                    <w:t>(a)</w:t>
                  </w:r>
                  <w:r>
                    <w:t xml:space="preserve">  The judge of the court having jurisdi</w:t>
                  </w:r>
                  <w:r>
                    <w:t xml:space="preserve">ction of the case shall determine the conditions of community supervision </w:t>
                  </w:r>
                  <w:r>
                    <w:rPr>
                      <w:u w:val="single"/>
                    </w:rPr>
                    <w:t>based on the results of a risk and needs assessment conducted with respect to the defendant.  The assessment must be conducted using an instrument that is validated for the purpose o</w:t>
                  </w:r>
                  <w:r>
                    <w:rPr>
                      <w:u w:val="single"/>
                    </w:rPr>
                    <w:t>f assessing the risks and needs of a defendant placed on community supervision</w:t>
                  </w:r>
                  <w:r>
                    <w:t xml:space="preserve">.  The judge may impose any reasonable condition that is </w:t>
                  </w:r>
                  <w:r>
                    <w:rPr>
                      <w:u w:val="single"/>
                    </w:rPr>
                    <w:t>not duplicative of another condition and that is</w:t>
                  </w:r>
                  <w:r>
                    <w:t xml:space="preserve"> designed to protect or restore the community, protect or restore the vic</w:t>
                  </w:r>
                  <w:r>
                    <w:t xml:space="preserve">tim, or punish, rehabilitate, or reform the defendant.  </w:t>
                  </w:r>
                  <w:r>
                    <w:rPr>
                      <w:u w:val="single"/>
                    </w:rPr>
                    <w:t xml:space="preserve">In determining the conditions, the judge </w:t>
                  </w:r>
                </w:p>
                <w:p w:rsidR="006119EE" w:rsidRDefault="00552988" w:rsidP="0020351B">
                  <w:pPr>
                    <w:jc w:val="both"/>
                    <w:rPr>
                      <w:u w:val="single"/>
                    </w:rPr>
                  </w:pPr>
                </w:p>
                <w:p w:rsidR="006119EE" w:rsidRDefault="00552988" w:rsidP="0020351B">
                  <w:pPr>
                    <w:jc w:val="both"/>
                    <w:rPr>
                      <w:u w:val="single"/>
                    </w:rPr>
                  </w:pPr>
                </w:p>
                <w:p w:rsidR="006119EE" w:rsidRDefault="00552988" w:rsidP="0020351B">
                  <w:pPr>
                    <w:jc w:val="both"/>
                    <w:rPr>
                      <w:u w:val="single"/>
                    </w:rPr>
                  </w:pPr>
                </w:p>
                <w:p w:rsidR="006119EE" w:rsidRDefault="00552988" w:rsidP="0020351B">
                  <w:pPr>
                    <w:jc w:val="both"/>
                  </w:pPr>
                  <w:r w:rsidRPr="00A26BBF">
                    <w:rPr>
                      <w:u w:val="single"/>
                    </w:rPr>
                    <w:t>shall consider the extent to which the conditions impact the defendant's:</w:t>
                  </w:r>
                </w:p>
                <w:p w:rsidR="006119EE" w:rsidRDefault="00552988" w:rsidP="0020351B">
                  <w:pPr>
                    <w:jc w:val="both"/>
                  </w:pPr>
                  <w:r>
                    <w:rPr>
                      <w:u w:val="single"/>
                    </w:rPr>
                    <w:t>(1)  work, education, and community service schedule or obligations; and</w:t>
                  </w:r>
                </w:p>
                <w:p w:rsidR="006119EE" w:rsidRDefault="00552988" w:rsidP="0020351B">
                  <w:pPr>
                    <w:jc w:val="both"/>
                  </w:pPr>
                  <w:r>
                    <w:rPr>
                      <w:u w:val="single"/>
                    </w:rPr>
                    <w:t>(2)  abi</w:t>
                  </w:r>
                  <w:r>
                    <w:rPr>
                      <w:u w:val="single"/>
                    </w:rPr>
                    <w:t>lity to meet financial obligations.</w:t>
                  </w:r>
                </w:p>
                <w:p w:rsidR="006119EE" w:rsidRDefault="00552988" w:rsidP="0020351B">
                  <w:pPr>
                    <w:jc w:val="both"/>
                  </w:pPr>
                  <w:r>
                    <w:rPr>
                      <w:u w:val="single"/>
                    </w:rPr>
                    <w:t>(b)</w:t>
                  </w:r>
                  <w:r>
                    <w:t xml:space="preserve">  Conditions of community supervision may include conditions requiring the defendant to:</w:t>
                  </w:r>
                </w:p>
                <w:p w:rsidR="006119EE" w:rsidRDefault="00552988" w:rsidP="0020351B">
                  <w:pPr>
                    <w:jc w:val="both"/>
                  </w:pPr>
                  <w:r>
                    <w:t>(1)  commit no offense against the laws of this state or of any other state or of the United States;</w:t>
                  </w:r>
                </w:p>
                <w:p w:rsidR="006119EE" w:rsidRDefault="00552988" w:rsidP="0020351B">
                  <w:pPr>
                    <w:jc w:val="both"/>
                  </w:pPr>
                  <w:r>
                    <w:t>(2)  avoid injurious or vic</w:t>
                  </w:r>
                  <w:r>
                    <w:t>ious habits;</w:t>
                  </w:r>
                </w:p>
                <w:p w:rsidR="006119EE" w:rsidRDefault="00552988" w:rsidP="0020351B">
                  <w:pPr>
                    <w:jc w:val="both"/>
                  </w:pPr>
                  <w:r>
                    <w:t>(3)  avoid persons or places of disreputable or harmful character, including any person, other than a family member of the defendant, who is an active member of a criminal street gang;</w:t>
                  </w:r>
                </w:p>
                <w:p w:rsidR="006119EE" w:rsidRDefault="00552988" w:rsidP="0020351B">
                  <w:pPr>
                    <w:jc w:val="both"/>
                  </w:pPr>
                  <w:r>
                    <w:t xml:space="preserve">(4)  report to the supervision officer as directed by the </w:t>
                  </w:r>
                  <w:r>
                    <w:t>judge or supervision officer and obey all rules and regulations of the community supervision and corrections department;</w:t>
                  </w:r>
                </w:p>
                <w:p w:rsidR="006119EE" w:rsidRDefault="00552988" w:rsidP="0020351B">
                  <w:pPr>
                    <w:jc w:val="both"/>
                  </w:pPr>
                  <w:r>
                    <w:t>(5)  permit the supervision officer to visit the defendant at the defendant's home or elsewhere;</w:t>
                  </w:r>
                </w:p>
                <w:p w:rsidR="006119EE" w:rsidRDefault="00552988" w:rsidP="0020351B">
                  <w:pPr>
                    <w:jc w:val="both"/>
                  </w:pPr>
                  <w:r>
                    <w:t>(6)  work faithfully at suitable emplo</w:t>
                  </w:r>
                  <w:r>
                    <w:t>yment to the extent possible;</w:t>
                  </w:r>
                </w:p>
                <w:p w:rsidR="006119EE" w:rsidRDefault="00552988" w:rsidP="0020351B">
                  <w:pPr>
                    <w:jc w:val="both"/>
                  </w:pPr>
                  <w:r>
                    <w:t>(7)  remain within a specified place;</w:t>
                  </w:r>
                </w:p>
                <w:p w:rsidR="006119EE" w:rsidRDefault="00552988" w:rsidP="0020351B">
                  <w:pPr>
                    <w:jc w:val="both"/>
                  </w:pPr>
                  <w:r>
                    <w:t>(8)  pay in one or more amounts:</w:t>
                  </w:r>
                </w:p>
                <w:p w:rsidR="006119EE" w:rsidRDefault="00552988" w:rsidP="0020351B">
                  <w:pPr>
                    <w:jc w:val="both"/>
                  </w:pPr>
                  <w:r>
                    <w:t xml:space="preserve">(A)  the defendant's fine, if one is assessed; </w:t>
                  </w:r>
                  <w:r>
                    <w:lastRenderedPageBreak/>
                    <w:t>and</w:t>
                  </w:r>
                </w:p>
                <w:p w:rsidR="006119EE" w:rsidRDefault="00552988" w:rsidP="0020351B">
                  <w:pPr>
                    <w:jc w:val="both"/>
                  </w:pPr>
                  <w:r>
                    <w:t>(B)  all court costs, regardless of whether a fine is assessed;</w:t>
                  </w:r>
                </w:p>
                <w:p w:rsidR="006119EE" w:rsidRDefault="00552988" w:rsidP="0020351B">
                  <w:pPr>
                    <w:jc w:val="both"/>
                  </w:pPr>
                  <w:r>
                    <w:t>(9)  support the defendant's dependents;</w:t>
                  </w:r>
                </w:p>
                <w:p w:rsidR="006119EE" w:rsidRDefault="00552988" w:rsidP="0020351B">
                  <w:pPr>
                    <w:jc w:val="both"/>
                  </w:pPr>
                  <w:r>
                    <w:t>(10)  participate, for a period specified by the judge, in any community-based program, including a community service project under Article 42A.304;</w:t>
                  </w:r>
                </w:p>
                <w:p w:rsidR="006119EE" w:rsidRDefault="00552988" w:rsidP="0020351B">
                  <w:pPr>
                    <w:jc w:val="both"/>
                  </w:pPr>
                  <w:r>
                    <w:t>(11)  reimburse the county in which the prosecution was instituted as follows:</w:t>
                  </w:r>
                </w:p>
                <w:p w:rsidR="006119EE" w:rsidRDefault="00552988" w:rsidP="0020351B">
                  <w:pPr>
                    <w:jc w:val="both"/>
                  </w:pPr>
                  <w:r>
                    <w:t xml:space="preserve">(A)  if counsel was </w:t>
                  </w:r>
                  <w:r>
                    <w:t>appointed, an amount for compensation paid to appointed counsel for defending the defendant in the case; or</w:t>
                  </w:r>
                </w:p>
                <w:p w:rsidR="006119EE" w:rsidRDefault="00552988" w:rsidP="0020351B">
                  <w:pPr>
                    <w:jc w:val="both"/>
                  </w:pPr>
                  <w:r>
                    <w:t>(B)  if the defendant was represented by a public defender's office, an amount that would have been paid to an appointed attorney had the county not</w:t>
                  </w:r>
                  <w:r>
                    <w:t xml:space="preserve"> had a public defender's office;</w:t>
                  </w:r>
                </w:p>
                <w:p w:rsidR="006119EE" w:rsidRDefault="00552988" w:rsidP="0020351B">
                  <w:pPr>
                    <w:jc w:val="both"/>
                  </w:pPr>
                  <w:r>
                    <w:t>(12)  if under custodial supervision in a community corrections facility:</w:t>
                  </w:r>
                </w:p>
                <w:p w:rsidR="006119EE" w:rsidRDefault="00552988" w:rsidP="0020351B">
                  <w:pPr>
                    <w:jc w:val="both"/>
                  </w:pPr>
                  <w:r>
                    <w:t>(A)  remain under that supervision;</w:t>
                  </w:r>
                </w:p>
                <w:p w:rsidR="006119EE" w:rsidRDefault="00552988" w:rsidP="0020351B">
                  <w:pPr>
                    <w:jc w:val="both"/>
                  </w:pPr>
                  <w:r>
                    <w:t>(B)  obey all rules and regulations of the facility; and</w:t>
                  </w:r>
                </w:p>
                <w:p w:rsidR="006119EE" w:rsidRDefault="00552988" w:rsidP="0020351B">
                  <w:pPr>
                    <w:jc w:val="both"/>
                  </w:pPr>
                  <w:r>
                    <w:t>(C)  pay a percentage of the defendant's income to:</w:t>
                  </w:r>
                </w:p>
                <w:p w:rsidR="006119EE" w:rsidRDefault="00552988" w:rsidP="0020351B">
                  <w:pPr>
                    <w:jc w:val="both"/>
                  </w:pPr>
                  <w:r>
                    <w:t xml:space="preserve">(i) </w:t>
                  </w:r>
                  <w:r>
                    <w:t xml:space="preserve"> the facility for room and board; and</w:t>
                  </w:r>
                </w:p>
                <w:p w:rsidR="006119EE" w:rsidRDefault="00552988" w:rsidP="0020351B">
                  <w:pPr>
                    <w:jc w:val="both"/>
                  </w:pPr>
                  <w:r>
                    <w:t>(ii)  the defendant's dependents for their support during the period of custodial supervision;</w:t>
                  </w:r>
                </w:p>
                <w:p w:rsidR="006119EE" w:rsidRDefault="00552988" w:rsidP="0020351B">
                  <w:pPr>
                    <w:jc w:val="both"/>
                  </w:pPr>
                  <w:r>
                    <w:t>(13)  submit to testing for alcohol or controlled substances;</w:t>
                  </w:r>
                </w:p>
                <w:p w:rsidR="006119EE" w:rsidRDefault="00552988" w:rsidP="0020351B">
                  <w:pPr>
                    <w:jc w:val="both"/>
                  </w:pPr>
                </w:p>
                <w:p w:rsidR="006119EE" w:rsidRDefault="00552988" w:rsidP="0020351B">
                  <w:pPr>
                    <w:jc w:val="both"/>
                  </w:pPr>
                </w:p>
                <w:p w:rsidR="006119EE" w:rsidRDefault="00552988" w:rsidP="0020351B">
                  <w:pPr>
                    <w:jc w:val="both"/>
                  </w:pPr>
                </w:p>
                <w:p w:rsidR="006119EE" w:rsidRDefault="00552988" w:rsidP="0020351B">
                  <w:pPr>
                    <w:jc w:val="both"/>
                  </w:pPr>
                </w:p>
                <w:p w:rsidR="006119EE" w:rsidRDefault="00552988" w:rsidP="0020351B">
                  <w:pPr>
                    <w:jc w:val="both"/>
                  </w:pPr>
                </w:p>
                <w:p w:rsidR="006119EE" w:rsidRDefault="00552988" w:rsidP="0020351B">
                  <w:pPr>
                    <w:jc w:val="both"/>
                  </w:pPr>
                </w:p>
                <w:p w:rsidR="006119EE" w:rsidRDefault="00552988" w:rsidP="0020351B">
                  <w:pPr>
                    <w:jc w:val="both"/>
                  </w:pPr>
                  <w:r>
                    <w:t xml:space="preserve">(14)  attend counseling sessions for substance abusers </w:t>
                  </w:r>
                  <w:r>
                    <w:t>or participate in substance abuse treatment services in a program or facility approved or licensed by the Department of State Health Services;</w:t>
                  </w:r>
                </w:p>
                <w:p w:rsidR="006119EE" w:rsidRDefault="00552988" w:rsidP="0020351B">
                  <w:pPr>
                    <w:jc w:val="both"/>
                  </w:pPr>
                  <w:r>
                    <w:t>(15)  with the consent of the victim of a misdemeanor offense or of any offense under Title 7, Penal Code, partic</w:t>
                  </w:r>
                  <w:r>
                    <w:t>ipate in victim-defendant mediation;</w:t>
                  </w:r>
                </w:p>
                <w:p w:rsidR="006119EE" w:rsidRDefault="00552988" w:rsidP="0020351B">
                  <w:pPr>
                    <w:jc w:val="both"/>
                  </w:pPr>
                  <w:r>
                    <w:t>(16)  submit to electronic monitoring;</w:t>
                  </w:r>
                </w:p>
                <w:p w:rsidR="006119EE" w:rsidRDefault="00552988" w:rsidP="0020351B">
                  <w:pPr>
                    <w:jc w:val="both"/>
                  </w:pPr>
                  <w:r>
                    <w:t>(17)  reimburse the compensation to victims of crime fund for any amounts paid from that fund to or on behalf of a victim, as defined by Article 56.32, of the offense or if no reim</w:t>
                  </w:r>
                  <w:r>
                    <w:t>bursement is required, make one payment to the compensation to victims of crime fund in an amount not to exceed $50 if the offense is a misdemeanor or not to exceed $100 if the offense is a felony;</w:t>
                  </w:r>
                </w:p>
                <w:p w:rsidR="006119EE" w:rsidRDefault="00552988" w:rsidP="0020351B">
                  <w:pPr>
                    <w:jc w:val="both"/>
                  </w:pPr>
                  <w:r>
                    <w:t>(18)  reimburse a law enforcement agency for the analysis,</w:t>
                  </w:r>
                  <w:r>
                    <w:t xml:space="preserve"> storage, or disposal of raw materials, controlled substances, chemical precursors, drug paraphernalia, or other materials seized in connection with the offense;</w:t>
                  </w:r>
                </w:p>
                <w:p w:rsidR="006119EE" w:rsidRDefault="00552988" w:rsidP="0020351B">
                  <w:pPr>
                    <w:jc w:val="both"/>
                  </w:pPr>
                  <w:r>
                    <w:t>(19)  pay all or part of the reasonable and necessary costs incurred by the victim for psychol</w:t>
                  </w:r>
                  <w:r>
                    <w:t>ogical counseling made necessary by the offense or for counseling and education relating to acquired immune deficiency syndrome or human immunodeficiency virus made necessary by the offense;</w:t>
                  </w:r>
                </w:p>
                <w:p w:rsidR="006119EE" w:rsidRDefault="00552988" w:rsidP="0020351B">
                  <w:pPr>
                    <w:jc w:val="both"/>
                  </w:pPr>
                  <w:r>
                    <w:t xml:space="preserve">(20)  make one payment in an amount not to exceed $50 to a crime </w:t>
                  </w:r>
                  <w:r>
                    <w:t>stoppers organization, as defined by Section 414.001, Government Code, and as certified by the Texas Crime Stoppers Council;</w:t>
                  </w:r>
                </w:p>
                <w:p w:rsidR="006119EE" w:rsidRDefault="00552988" w:rsidP="0020351B">
                  <w:pPr>
                    <w:jc w:val="both"/>
                  </w:pPr>
                  <w:r>
                    <w:t>(21)  submit a DNA sample to the Department of Public Safety under Subchapter G, Chapter 411, Government Code, for the purpose of c</w:t>
                  </w:r>
                  <w:r>
                    <w:t>reating a DNA record of the defendant;</w:t>
                  </w:r>
                </w:p>
                <w:p w:rsidR="006119EE" w:rsidRDefault="00552988" w:rsidP="0020351B">
                  <w:pPr>
                    <w:jc w:val="both"/>
                  </w:pPr>
                  <w:r>
                    <w:t>(22)  in any manner required by the judge, provide in the county in which the offense was committed public notice of the offense for which the defendant was placed on community supervision; and</w:t>
                  </w:r>
                </w:p>
                <w:p w:rsidR="006119EE" w:rsidRDefault="00552988" w:rsidP="0020351B">
                  <w:pPr>
                    <w:jc w:val="both"/>
                  </w:pPr>
                  <w:r>
                    <w:t>(23)  reimburse the cou</w:t>
                  </w:r>
                  <w:r>
                    <w:t>nty in which the prosecution was instituted for compensation paid to any interpreter in the case.</w:t>
                  </w:r>
                </w:p>
                <w:p w:rsidR="00DF5B1F" w:rsidRDefault="00552988" w:rsidP="0020351B">
                  <w:pPr>
                    <w:jc w:val="both"/>
                  </w:pPr>
                </w:p>
                <w:p w:rsidR="00DF5B1F" w:rsidRDefault="00552988" w:rsidP="0020351B">
                  <w:pPr>
                    <w:jc w:val="both"/>
                  </w:pPr>
                </w:p>
                <w:p w:rsidR="00DF5B1F" w:rsidRDefault="00552988" w:rsidP="0020351B">
                  <w:pPr>
                    <w:jc w:val="both"/>
                  </w:pPr>
                </w:p>
                <w:p w:rsidR="00DF5B1F" w:rsidRDefault="00552988" w:rsidP="0020351B">
                  <w:pPr>
                    <w:jc w:val="both"/>
                  </w:pPr>
                </w:p>
                <w:p w:rsidR="00DF5B1F" w:rsidRDefault="00552988" w:rsidP="0020351B">
                  <w:pPr>
                    <w:jc w:val="both"/>
                  </w:pPr>
                </w:p>
                <w:p w:rsidR="00DF5B1F" w:rsidRDefault="00552988" w:rsidP="0020351B">
                  <w:pPr>
                    <w:jc w:val="both"/>
                  </w:pPr>
                </w:p>
                <w:p w:rsidR="00DF5B1F" w:rsidRDefault="00552988" w:rsidP="0020351B">
                  <w:pPr>
                    <w:jc w:val="both"/>
                  </w:pPr>
                </w:p>
                <w:p w:rsidR="006119EE" w:rsidRDefault="00552988" w:rsidP="0020351B">
                  <w:pPr>
                    <w:jc w:val="both"/>
                  </w:pPr>
                  <w:r w:rsidRPr="00B0446A">
                    <w:rPr>
                      <w:highlight w:val="lightGray"/>
                      <w:u w:val="single"/>
                    </w:rPr>
                    <w:t xml:space="preserve">(c)  Before the judge may require as a condition of community supervision that the defendant receive treatment in a state-funded substance abuse </w:t>
                  </w:r>
                  <w:r w:rsidRPr="00B0446A">
                    <w:rPr>
                      <w:highlight w:val="lightGray"/>
                      <w:u w:val="single"/>
                    </w:rPr>
                    <w:t>treatment program, including an inpatient or outpatient program, a substance abuse felony program under Article 42A.303, or a program provided to the defendant while confined in a community corrections facility as defined by Article 42A.601, the judge must</w:t>
                  </w:r>
                  <w:r w:rsidRPr="00B0446A">
                    <w:rPr>
                      <w:highlight w:val="lightGray"/>
                      <w:u w:val="single"/>
                    </w:rPr>
                    <w:t xml:space="preserve"> consider the results of an evaluation conducted to determine the appropriate type and level of treatment necessary to address the defendant's alcohol or drug dependency.</w:t>
                  </w:r>
                </w:p>
              </w:tc>
            </w:tr>
            <w:tr w:rsidR="008B5982" w:rsidTr="00BC7E41">
              <w:tc>
                <w:tcPr>
                  <w:tcW w:w="4673" w:type="dxa"/>
                  <w:tcMar>
                    <w:right w:w="360" w:type="dxa"/>
                  </w:tcMar>
                </w:tcPr>
                <w:p w:rsidR="006119EE" w:rsidRDefault="00552988" w:rsidP="0020351B">
                  <w:pPr>
                    <w:jc w:val="both"/>
                  </w:pPr>
                  <w:r>
                    <w:lastRenderedPageBreak/>
                    <w:t>SECTION 2.  The change in law made by this Act applies to a defendant placed on comm</w:t>
                  </w:r>
                  <w:r>
                    <w:t>unity supervision on or after the effective date of this Act, regardless of whether the offense for which the defendant was placed on community supervision was committed before, on, or after the effective date of this Act.</w:t>
                  </w:r>
                </w:p>
              </w:tc>
              <w:tc>
                <w:tcPr>
                  <w:tcW w:w="4673" w:type="dxa"/>
                  <w:tcMar>
                    <w:left w:w="360" w:type="dxa"/>
                  </w:tcMar>
                </w:tcPr>
                <w:p w:rsidR="006119EE" w:rsidRDefault="00552988" w:rsidP="0020351B">
                  <w:pPr>
                    <w:jc w:val="both"/>
                  </w:pPr>
                  <w:r>
                    <w:t>SECTION 2. Same as introduced ver</w:t>
                  </w:r>
                  <w:r>
                    <w:t>sion.</w:t>
                  </w:r>
                </w:p>
                <w:p w:rsidR="006119EE" w:rsidRDefault="00552988" w:rsidP="0020351B">
                  <w:pPr>
                    <w:jc w:val="both"/>
                  </w:pPr>
                </w:p>
                <w:p w:rsidR="006119EE" w:rsidRDefault="00552988" w:rsidP="0020351B">
                  <w:pPr>
                    <w:jc w:val="both"/>
                  </w:pPr>
                </w:p>
              </w:tc>
            </w:tr>
            <w:tr w:rsidR="008B5982" w:rsidTr="00BC7E41">
              <w:tc>
                <w:tcPr>
                  <w:tcW w:w="4673" w:type="dxa"/>
                  <w:tcMar>
                    <w:right w:w="360" w:type="dxa"/>
                  </w:tcMar>
                </w:tcPr>
                <w:p w:rsidR="006119EE" w:rsidRDefault="00552988" w:rsidP="0020351B">
                  <w:pPr>
                    <w:jc w:val="both"/>
                  </w:pPr>
                  <w:r>
                    <w:t>SECTION 3.  This Act takes effect September 1, 2017.</w:t>
                  </w:r>
                </w:p>
              </w:tc>
              <w:tc>
                <w:tcPr>
                  <w:tcW w:w="4673" w:type="dxa"/>
                  <w:tcMar>
                    <w:left w:w="360" w:type="dxa"/>
                  </w:tcMar>
                </w:tcPr>
                <w:p w:rsidR="006119EE" w:rsidRDefault="00552988" w:rsidP="0020351B">
                  <w:pPr>
                    <w:jc w:val="both"/>
                  </w:pPr>
                  <w:r>
                    <w:t>SECTION 3. Same as introduced version.</w:t>
                  </w:r>
                </w:p>
                <w:p w:rsidR="006119EE" w:rsidRDefault="00552988" w:rsidP="0020351B">
                  <w:pPr>
                    <w:jc w:val="both"/>
                  </w:pPr>
                </w:p>
              </w:tc>
            </w:tr>
          </w:tbl>
          <w:p w:rsidR="00BC7E41" w:rsidRDefault="00552988" w:rsidP="0020351B"/>
          <w:p w:rsidR="00BC7E41" w:rsidRPr="009C1E9A" w:rsidRDefault="00552988" w:rsidP="0020351B">
            <w:pPr>
              <w:rPr>
                <w:b/>
                <w:u w:val="single"/>
              </w:rPr>
            </w:pPr>
          </w:p>
        </w:tc>
      </w:tr>
    </w:tbl>
    <w:p w:rsidR="004108C3" w:rsidRPr="008423E4" w:rsidRDefault="0055298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2988">
      <w:r>
        <w:separator/>
      </w:r>
    </w:p>
  </w:endnote>
  <w:endnote w:type="continuationSeparator" w:id="0">
    <w:p w:rsidR="00000000" w:rsidRDefault="0055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B5982" w:rsidTr="009C1E9A">
      <w:trPr>
        <w:cantSplit/>
      </w:trPr>
      <w:tc>
        <w:tcPr>
          <w:tcW w:w="0" w:type="pct"/>
        </w:tcPr>
        <w:p w:rsidR="00137D90" w:rsidRDefault="00552988" w:rsidP="009C1E9A">
          <w:pPr>
            <w:pStyle w:val="Footer"/>
            <w:tabs>
              <w:tab w:val="clear" w:pos="8640"/>
              <w:tab w:val="right" w:pos="9360"/>
            </w:tabs>
          </w:pPr>
        </w:p>
      </w:tc>
      <w:tc>
        <w:tcPr>
          <w:tcW w:w="2395" w:type="pct"/>
        </w:tcPr>
        <w:p w:rsidR="00137D90" w:rsidRDefault="00552988" w:rsidP="009C1E9A">
          <w:pPr>
            <w:pStyle w:val="Footer"/>
            <w:tabs>
              <w:tab w:val="clear" w:pos="8640"/>
              <w:tab w:val="right" w:pos="9360"/>
            </w:tabs>
          </w:pPr>
        </w:p>
      </w:tc>
      <w:tc>
        <w:tcPr>
          <w:tcW w:w="2453" w:type="pct"/>
        </w:tcPr>
        <w:p w:rsidR="00137D90" w:rsidRDefault="00552988" w:rsidP="009C1E9A">
          <w:pPr>
            <w:pStyle w:val="Footer"/>
            <w:tabs>
              <w:tab w:val="clear" w:pos="8640"/>
              <w:tab w:val="right" w:pos="9360"/>
            </w:tabs>
            <w:jc w:val="right"/>
          </w:pPr>
        </w:p>
      </w:tc>
    </w:tr>
    <w:tr w:rsidR="008B5982" w:rsidTr="009C1E9A">
      <w:trPr>
        <w:cantSplit/>
      </w:trPr>
      <w:tc>
        <w:tcPr>
          <w:tcW w:w="0" w:type="pct"/>
        </w:tcPr>
        <w:p w:rsidR="00EC379B" w:rsidRDefault="00552988" w:rsidP="009C1E9A">
          <w:pPr>
            <w:pStyle w:val="Footer"/>
            <w:tabs>
              <w:tab w:val="clear" w:pos="8640"/>
              <w:tab w:val="right" w:pos="9360"/>
            </w:tabs>
          </w:pPr>
        </w:p>
      </w:tc>
      <w:tc>
        <w:tcPr>
          <w:tcW w:w="2395" w:type="pct"/>
        </w:tcPr>
        <w:p w:rsidR="00EC379B" w:rsidRPr="009C1E9A" w:rsidRDefault="00552988" w:rsidP="009C1E9A">
          <w:pPr>
            <w:pStyle w:val="Footer"/>
            <w:tabs>
              <w:tab w:val="clear" w:pos="8640"/>
              <w:tab w:val="right" w:pos="9360"/>
            </w:tabs>
            <w:rPr>
              <w:rFonts w:ascii="Shruti" w:hAnsi="Shruti"/>
              <w:sz w:val="22"/>
            </w:rPr>
          </w:pPr>
          <w:r>
            <w:rPr>
              <w:rFonts w:ascii="Shruti" w:hAnsi="Shruti"/>
              <w:sz w:val="22"/>
            </w:rPr>
            <w:t>85R 25110</w:t>
          </w:r>
        </w:p>
      </w:tc>
      <w:tc>
        <w:tcPr>
          <w:tcW w:w="2453" w:type="pct"/>
        </w:tcPr>
        <w:p w:rsidR="00EC379B" w:rsidRDefault="00552988" w:rsidP="009C1E9A">
          <w:pPr>
            <w:pStyle w:val="Footer"/>
            <w:tabs>
              <w:tab w:val="clear" w:pos="8640"/>
              <w:tab w:val="right" w:pos="9360"/>
            </w:tabs>
            <w:jc w:val="right"/>
          </w:pPr>
          <w:r>
            <w:fldChar w:fldCharType="begin"/>
          </w:r>
          <w:r>
            <w:instrText xml:space="preserve"> DOCPROPERTY  OTID  \* MERGEFORMAT </w:instrText>
          </w:r>
          <w:r>
            <w:fldChar w:fldCharType="separate"/>
          </w:r>
          <w:r>
            <w:t>17.111.615</w:t>
          </w:r>
          <w:r>
            <w:fldChar w:fldCharType="end"/>
          </w:r>
        </w:p>
      </w:tc>
    </w:tr>
    <w:tr w:rsidR="008B5982" w:rsidTr="009C1E9A">
      <w:trPr>
        <w:cantSplit/>
      </w:trPr>
      <w:tc>
        <w:tcPr>
          <w:tcW w:w="0" w:type="pct"/>
        </w:tcPr>
        <w:p w:rsidR="00EC379B" w:rsidRDefault="00552988" w:rsidP="009C1E9A">
          <w:pPr>
            <w:pStyle w:val="Footer"/>
            <w:tabs>
              <w:tab w:val="clear" w:pos="4320"/>
              <w:tab w:val="clear" w:pos="8640"/>
              <w:tab w:val="left" w:pos="2865"/>
            </w:tabs>
          </w:pPr>
        </w:p>
      </w:tc>
      <w:tc>
        <w:tcPr>
          <w:tcW w:w="2395" w:type="pct"/>
        </w:tcPr>
        <w:p w:rsidR="00EC379B" w:rsidRPr="009C1E9A" w:rsidRDefault="00552988"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22858</w:t>
          </w:r>
        </w:p>
      </w:tc>
      <w:tc>
        <w:tcPr>
          <w:tcW w:w="2453" w:type="pct"/>
        </w:tcPr>
        <w:p w:rsidR="00EC379B" w:rsidRDefault="00552988" w:rsidP="006D504F">
          <w:pPr>
            <w:pStyle w:val="Footer"/>
            <w:rPr>
              <w:rStyle w:val="PageNumber"/>
            </w:rPr>
          </w:pPr>
        </w:p>
        <w:p w:rsidR="00EC379B" w:rsidRDefault="00552988" w:rsidP="009C1E9A">
          <w:pPr>
            <w:pStyle w:val="Footer"/>
            <w:tabs>
              <w:tab w:val="clear" w:pos="8640"/>
              <w:tab w:val="right" w:pos="9360"/>
            </w:tabs>
            <w:jc w:val="right"/>
          </w:pPr>
        </w:p>
      </w:tc>
    </w:tr>
    <w:tr w:rsidR="008B5982" w:rsidTr="009C1E9A">
      <w:trPr>
        <w:cantSplit/>
        <w:trHeight w:val="323"/>
      </w:trPr>
      <w:tc>
        <w:tcPr>
          <w:tcW w:w="0" w:type="pct"/>
          <w:gridSpan w:val="3"/>
        </w:tcPr>
        <w:p w:rsidR="00EC379B" w:rsidRDefault="005529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52988" w:rsidP="009C1E9A">
          <w:pPr>
            <w:pStyle w:val="Footer"/>
            <w:tabs>
              <w:tab w:val="clear" w:pos="8640"/>
              <w:tab w:val="right" w:pos="9360"/>
            </w:tabs>
            <w:jc w:val="center"/>
          </w:pPr>
        </w:p>
      </w:tc>
    </w:tr>
  </w:tbl>
  <w:p w:rsidR="00EC379B" w:rsidRPr="00FF6F72" w:rsidRDefault="0055298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2988">
      <w:r>
        <w:separator/>
      </w:r>
    </w:p>
  </w:footnote>
  <w:footnote w:type="continuationSeparator" w:id="0">
    <w:p w:rsidR="00000000" w:rsidRDefault="0055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82"/>
    <w:rsid w:val="00552988"/>
    <w:rsid w:val="008B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C57FD"/>
    <w:rPr>
      <w:sz w:val="16"/>
      <w:szCs w:val="16"/>
    </w:rPr>
  </w:style>
  <w:style w:type="paragraph" w:styleId="CommentText">
    <w:name w:val="annotation text"/>
    <w:basedOn w:val="Normal"/>
    <w:link w:val="CommentTextChar"/>
    <w:rsid w:val="006C57FD"/>
    <w:rPr>
      <w:sz w:val="20"/>
      <w:szCs w:val="20"/>
    </w:rPr>
  </w:style>
  <w:style w:type="character" w:customStyle="1" w:styleId="CommentTextChar">
    <w:name w:val="Comment Text Char"/>
    <w:basedOn w:val="DefaultParagraphFont"/>
    <w:link w:val="CommentText"/>
    <w:rsid w:val="006C57FD"/>
  </w:style>
  <w:style w:type="paragraph" w:styleId="CommentSubject">
    <w:name w:val="annotation subject"/>
    <w:basedOn w:val="CommentText"/>
    <w:next w:val="CommentText"/>
    <w:link w:val="CommentSubjectChar"/>
    <w:rsid w:val="006C57FD"/>
    <w:rPr>
      <w:b/>
      <w:bCs/>
    </w:rPr>
  </w:style>
  <w:style w:type="character" w:customStyle="1" w:styleId="CommentSubjectChar">
    <w:name w:val="Comment Subject Char"/>
    <w:basedOn w:val="CommentTextChar"/>
    <w:link w:val="CommentSubject"/>
    <w:rsid w:val="006C57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C57FD"/>
    <w:rPr>
      <w:sz w:val="16"/>
      <w:szCs w:val="16"/>
    </w:rPr>
  </w:style>
  <w:style w:type="paragraph" w:styleId="CommentText">
    <w:name w:val="annotation text"/>
    <w:basedOn w:val="Normal"/>
    <w:link w:val="CommentTextChar"/>
    <w:rsid w:val="006C57FD"/>
    <w:rPr>
      <w:sz w:val="20"/>
      <w:szCs w:val="20"/>
    </w:rPr>
  </w:style>
  <w:style w:type="character" w:customStyle="1" w:styleId="CommentTextChar">
    <w:name w:val="Comment Text Char"/>
    <w:basedOn w:val="DefaultParagraphFont"/>
    <w:link w:val="CommentText"/>
    <w:rsid w:val="006C57FD"/>
  </w:style>
  <w:style w:type="paragraph" w:styleId="CommentSubject">
    <w:name w:val="annotation subject"/>
    <w:basedOn w:val="CommentText"/>
    <w:next w:val="CommentText"/>
    <w:link w:val="CommentSubjectChar"/>
    <w:rsid w:val="006C57FD"/>
    <w:rPr>
      <w:b/>
      <w:bCs/>
    </w:rPr>
  </w:style>
  <w:style w:type="character" w:customStyle="1" w:styleId="CommentSubjectChar">
    <w:name w:val="Comment Subject Char"/>
    <w:basedOn w:val="CommentTextChar"/>
    <w:link w:val="CommentSubject"/>
    <w:rsid w:val="006C5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2239</Words>
  <Characters>11985</Characters>
  <Application>Microsoft Office Word</Application>
  <DocSecurity>4</DocSecurity>
  <Lines>390</Lines>
  <Paragraphs>104</Paragraphs>
  <ScaleCrop>false</ScaleCrop>
  <HeadingPairs>
    <vt:vector size="2" baseType="variant">
      <vt:variant>
        <vt:lpstr>Title</vt:lpstr>
      </vt:variant>
      <vt:variant>
        <vt:i4>1</vt:i4>
      </vt:variant>
    </vt:vector>
  </HeadingPairs>
  <TitlesOfParts>
    <vt:vector size="1" baseType="lpstr">
      <vt:lpstr>BA - HB02883 (Committee Report (Substituted))</vt:lpstr>
    </vt:vector>
  </TitlesOfParts>
  <Company>State of Texas</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25110</dc:subject>
  <dc:creator>State of Texas</dc:creator>
  <dc:description>HB 2883 by Allen-(H)Corrections (Substitute Document Number: 85R 22858)</dc:description>
  <cp:lastModifiedBy>Alexander McMillan</cp:lastModifiedBy>
  <cp:revision>2</cp:revision>
  <cp:lastPrinted>2017-04-22T00:39:00Z</cp:lastPrinted>
  <dcterms:created xsi:type="dcterms:W3CDTF">2017-04-25T00:54:00Z</dcterms:created>
  <dcterms:modified xsi:type="dcterms:W3CDTF">2017-04-25T00:54:00Z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17.111.615</vt:lpwstr>
  </property>
</Properties>
</file>