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987" w:rsidRDefault="0071398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1213C7FA9DF4E9C86B69E4E19DB6FFE"/>
          </w:placeholder>
        </w:sdtPr>
        <w:sdtContent>
          <w:r w:rsidRPr="005C2A78">
            <w:rPr>
              <w:rFonts w:cs="Times New Roman"/>
              <w:b/>
              <w:szCs w:val="24"/>
              <w:u w:val="single"/>
            </w:rPr>
            <w:t>BILL ANALYSIS</w:t>
          </w:r>
        </w:sdtContent>
      </w:sdt>
    </w:p>
    <w:p w:rsidR="00713987" w:rsidRPr="00585C31" w:rsidRDefault="00713987" w:rsidP="000F1DF9">
      <w:pPr>
        <w:spacing w:after="0" w:line="240" w:lineRule="auto"/>
        <w:rPr>
          <w:rFonts w:cs="Times New Roman"/>
          <w:szCs w:val="24"/>
        </w:rPr>
      </w:pPr>
    </w:p>
    <w:p w:rsidR="00713987" w:rsidRPr="00585C31" w:rsidRDefault="0071398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13987" w:rsidTr="000F1DF9">
        <w:tc>
          <w:tcPr>
            <w:tcW w:w="2718" w:type="dxa"/>
          </w:tcPr>
          <w:p w:rsidR="00713987" w:rsidRPr="005C2A78" w:rsidRDefault="00713987" w:rsidP="006D756B">
            <w:pPr>
              <w:rPr>
                <w:rFonts w:cs="Times New Roman"/>
                <w:szCs w:val="24"/>
              </w:rPr>
            </w:pPr>
            <w:sdt>
              <w:sdtPr>
                <w:rPr>
                  <w:rFonts w:cs="Times New Roman"/>
                  <w:szCs w:val="24"/>
                </w:rPr>
                <w:alias w:val="Agency Title"/>
                <w:tag w:val="AgencyTitleContentControl"/>
                <w:id w:val="1920747753"/>
                <w:lock w:val="sdtContentLocked"/>
                <w:placeholder>
                  <w:docPart w:val="C1450C63DD374232BE9575D68D307E82"/>
                </w:placeholder>
              </w:sdtPr>
              <w:sdtEndPr>
                <w:rPr>
                  <w:rFonts w:cstheme="minorBidi"/>
                  <w:szCs w:val="22"/>
                </w:rPr>
              </w:sdtEndPr>
              <w:sdtContent>
                <w:r>
                  <w:rPr>
                    <w:rFonts w:cs="Times New Roman"/>
                    <w:szCs w:val="24"/>
                  </w:rPr>
                  <w:t>Senate Research Center</w:t>
                </w:r>
              </w:sdtContent>
            </w:sdt>
          </w:p>
        </w:tc>
        <w:tc>
          <w:tcPr>
            <w:tcW w:w="6858" w:type="dxa"/>
          </w:tcPr>
          <w:p w:rsidR="00713987" w:rsidRPr="00FF6471" w:rsidRDefault="00713987" w:rsidP="000F1DF9">
            <w:pPr>
              <w:jc w:val="right"/>
              <w:rPr>
                <w:rFonts w:cs="Times New Roman"/>
                <w:szCs w:val="24"/>
              </w:rPr>
            </w:pPr>
            <w:sdt>
              <w:sdtPr>
                <w:rPr>
                  <w:rFonts w:cs="Times New Roman"/>
                  <w:szCs w:val="24"/>
                </w:rPr>
                <w:alias w:val="Bill Number"/>
                <w:tag w:val="BillNumberOne"/>
                <w:id w:val="-410784069"/>
                <w:lock w:val="sdtContentLocked"/>
                <w:placeholder>
                  <w:docPart w:val="20BF4198BD3A43938BA5248CB3F48A1F"/>
                </w:placeholder>
              </w:sdtPr>
              <w:sdtContent>
                <w:r>
                  <w:rPr>
                    <w:rFonts w:cs="Times New Roman"/>
                    <w:szCs w:val="24"/>
                  </w:rPr>
                  <w:t>H.B. 2891</w:t>
                </w:r>
              </w:sdtContent>
            </w:sdt>
          </w:p>
        </w:tc>
      </w:tr>
      <w:tr w:rsidR="00713987" w:rsidTr="000F1DF9">
        <w:sdt>
          <w:sdtPr>
            <w:rPr>
              <w:rFonts w:cs="Times New Roman"/>
              <w:szCs w:val="24"/>
            </w:rPr>
            <w:alias w:val="TLCNumber"/>
            <w:tag w:val="TLCNumber"/>
            <w:id w:val="-542600604"/>
            <w:lock w:val="sdtLocked"/>
            <w:placeholder>
              <w:docPart w:val="381B172E6B7E44A786643DE80B882E94"/>
            </w:placeholder>
            <w:showingPlcHdr/>
          </w:sdtPr>
          <w:sdtContent>
            <w:tc>
              <w:tcPr>
                <w:tcW w:w="2718" w:type="dxa"/>
              </w:tcPr>
              <w:p w:rsidR="00713987" w:rsidRPr="000F1DF9" w:rsidRDefault="00713987" w:rsidP="00C65088">
                <w:pPr>
                  <w:rPr>
                    <w:rFonts w:cs="Times New Roman"/>
                    <w:szCs w:val="24"/>
                  </w:rPr>
                </w:pPr>
              </w:p>
            </w:tc>
          </w:sdtContent>
        </w:sdt>
        <w:tc>
          <w:tcPr>
            <w:tcW w:w="6858" w:type="dxa"/>
          </w:tcPr>
          <w:p w:rsidR="00713987" w:rsidRPr="005C2A78" w:rsidRDefault="00713987" w:rsidP="006D756B">
            <w:pPr>
              <w:jc w:val="right"/>
              <w:rPr>
                <w:rFonts w:cs="Times New Roman"/>
                <w:szCs w:val="24"/>
              </w:rPr>
            </w:pPr>
            <w:sdt>
              <w:sdtPr>
                <w:rPr>
                  <w:rFonts w:cs="Times New Roman"/>
                  <w:szCs w:val="24"/>
                </w:rPr>
                <w:alias w:val="Author Label"/>
                <w:tag w:val="By"/>
                <w:id w:val="72399597"/>
                <w:lock w:val="sdtLocked"/>
                <w:placeholder>
                  <w:docPart w:val="EEB517AD3C6A48E2A889F508F2125F4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3C7D30F13B54BC0A0AC3624CF26F624"/>
                </w:placeholder>
              </w:sdtPr>
              <w:sdtContent>
                <w:r>
                  <w:rPr>
                    <w:rFonts w:cs="Times New Roman"/>
                    <w:szCs w:val="24"/>
                  </w:rPr>
                  <w:t>Smithee</w:t>
                </w:r>
              </w:sdtContent>
            </w:sdt>
            <w:sdt>
              <w:sdtPr>
                <w:rPr>
                  <w:rFonts w:cs="Times New Roman"/>
                  <w:szCs w:val="24"/>
                </w:rPr>
                <w:alias w:val="Sponsor"/>
                <w:tag w:val="Sponsor"/>
                <w:id w:val="-2039656131"/>
                <w:lock w:val="sdtContentLocked"/>
                <w:placeholder>
                  <w:docPart w:val="DCE7EDA4F8744A4290138A824534DC6A"/>
                </w:placeholder>
              </w:sdtPr>
              <w:sdtContent>
                <w:r>
                  <w:rPr>
                    <w:rFonts w:cs="Times New Roman"/>
                    <w:szCs w:val="24"/>
                  </w:rPr>
                  <w:t xml:space="preserve"> (Creighton)</w:t>
                </w:r>
              </w:sdtContent>
            </w:sdt>
          </w:p>
        </w:tc>
      </w:tr>
      <w:tr w:rsidR="00713987" w:rsidTr="000F1DF9">
        <w:tc>
          <w:tcPr>
            <w:tcW w:w="2718" w:type="dxa"/>
          </w:tcPr>
          <w:p w:rsidR="00713987" w:rsidRPr="00BC7495" w:rsidRDefault="00713987" w:rsidP="000F1DF9">
            <w:pPr>
              <w:rPr>
                <w:rFonts w:cs="Times New Roman"/>
                <w:szCs w:val="24"/>
              </w:rPr>
            </w:pPr>
          </w:p>
        </w:tc>
        <w:sdt>
          <w:sdtPr>
            <w:rPr>
              <w:rFonts w:cs="Times New Roman"/>
              <w:szCs w:val="24"/>
            </w:rPr>
            <w:alias w:val="Committee"/>
            <w:tag w:val="Committee"/>
            <w:id w:val="1914272295"/>
            <w:lock w:val="sdtContentLocked"/>
            <w:placeholder>
              <w:docPart w:val="B2B7495ED27B4165877FA244E9740237"/>
            </w:placeholder>
          </w:sdtPr>
          <w:sdtContent>
            <w:tc>
              <w:tcPr>
                <w:tcW w:w="6858" w:type="dxa"/>
              </w:tcPr>
              <w:p w:rsidR="00713987" w:rsidRPr="00FF6471" w:rsidRDefault="00713987" w:rsidP="000F1DF9">
                <w:pPr>
                  <w:jc w:val="right"/>
                  <w:rPr>
                    <w:rFonts w:cs="Times New Roman"/>
                    <w:szCs w:val="24"/>
                  </w:rPr>
                </w:pPr>
                <w:r>
                  <w:rPr>
                    <w:rFonts w:cs="Times New Roman"/>
                    <w:szCs w:val="24"/>
                  </w:rPr>
                  <w:t>Health &amp; Human Services</w:t>
                </w:r>
              </w:p>
            </w:tc>
          </w:sdtContent>
        </w:sdt>
      </w:tr>
      <w:tr w:rsidR="00713987" w:rsidTr="000F1DF9">
        <w:tc>
          <w:tcPr>
            <w:tcW w:w="2718" w:type="dxa"/>
          </w:tcPr>
          <w:p w:rsidR="00713987" w:rsidRPr="00BC7495" w:rsidRDefault="00713987" w:rsidP="000F1DF9">
            <w:pPr>
              <w:rPr>
                <w:rFonts w:cs="Times New Roman"/>
                <w:szCs w:val="24"/>
              </w:rPr>
            </w:pPr>
          </w:p>
        </w:tc>
        <w:sdt>
          <w:sdtPr>
            <w:rPr>
              <w:rFonts w:cs="Times New Roman"/>
              <w:szCs w:val="24"/>
            </w:rPr>
            <w:alias w:val="Date"/>
            <w:tag w:val="DateContentControl"/>
            <w:id w:val="1178081906"/>
            <w:lock w:val="sdtLocked"/>
            <w:placeholder>
              <w:docPart w:val="79F7415B34234795B167A6099A31CB6D"/>
            </w:placeholder>
            <w:date w:fullDate="2017-05-08T00:00:00Z">
              <w:dateFormat w:val="M/d/yyyy"/>
              <w:lid w:val="en-US"/>
              <w:storeMappedDataAs w:val="dateTime"/>
              <w:calendar w:val="gregorian"/>
            </w:date>
          </w:sdtPr>
          <w:sdtContent>
            <w:tc>
              <w:tcPr>
                <w:tcW w:w="6858" w:type="dxa"/>
              </w:tcPr>
              <w:p w:rsidR="00713987" w:rsidRPr="00FF6471" w:rsidRDefault="00713987" w:rsidP="000F1DF9">
                <w:pPr>
                  <w:jc w:val="right"/>
                  <w:rPr>
                    <w:rFonts w:cs="Times New Roman"/>
                    <w:szCs w:val="24"/>
                  </w:rPr>
                </w:pPr>
                <w:r>
                  <w:rPr>
                    <w:rFonts w:cs="Times New Roman"/>
                    <w:szCs w:val="24"/>
                  </w:rPr>
                  <w:t>5/8/2017</w:t>
                </w:r>
              </w:p>
            </w:tc>
          </w:sdtContent>
        </w:sdt>
      </w:tr>
      <w:tr w:rsidR="00713987" w:rsidTr="000F1DF9">
        <w:tc>
          <w:tcPr>
            <w:tcW w:w="2718" w:type="dxa"/>
          </w:tcPr>
          <w:p w:rsidR="00713987" w:rsidRPr="00BC7495" w:rsidRDefault="00713987" w:rsidP="000F1DF9">
            <w:pPr>
              <w:rPr>
                <w:rFonts w:cs="Times New Roman"/>
                <w:szCs w:val="24"/>
              </w:rPr>
            </w:pPr>
          </w:p>
        </w:tc>
        <w:sdt>
          <w:sdtPr>
            <w:rPr>
              <w:rFonts w:cs="Times New Roman"/>
              <w:szCs w:val="24"/>
            </w:rPr>
            <w:alias w:val="BA Version"/>
            <w:tag w:val="BAVersion"/>
            <w:id w:val="-1685590809"/>
            <w:lock w:val="sdtContentLocked"/>
            <w:placeholder>
              <w:docPart w:val="EC1A0DEF29384CD1AEC462EBE72E77E8"/>
            </w:placeholder>
          </w:sdtPr>
          <w:sdtContent>
            <w:tc>
              <w:tcPr>
                <w:tcW w:w="6858" w:type="dxa"/>
              </w:tcPr>
              <w:p w:rsidR="00713987" w:rsidRPr="00FF6471" w:rsidRDefault="00713987" w:rsidP="000F1DF9">
                <w:pPr>
                  <w:jc w:val="right"/>
                  <w:rPr>
                    <w:rFonts w:cs="Times New Roman"/>
                    <w:szCs w:val="24"/>
                  </w:rPr>
                </w:pPr>
                <w:r>
                  <w:rPr>
                    <w:rFonts w:cs="Times New Roman"/>
                    <w:szCs w:val="24"/>
                  </w:rPr>
                  <w:t>Engrossed</w:t>
                </w:r>
              </w:p>
            </w:tc>
          </w:sdtContent>
        </w:sdt>
      </w:tr>
    </w:tbl>
    <w:p w:rsidR="00713987" w:rsidRPr="00FF6471" w:rsidRDefault="00713987" w:rsidP="000F1DF9">
      <w:pPr>
        <w:spacing w:after="0" w:line="240" w:lineRule="auto"/>
        <w:rPr>
          <w:rFonts w:cs="Times New Roman"/>
          <w:szCs w:val="24"/>
        </w:rPr>
      </w:pPr>
    </w:p>
    <w:p w:rsidR="00713987" w:rsidRPr="00FF6471" w:rsidRDefault="00713987" w:rsidP="000F1DF9">
      <w:pPr>
        <w:spacing w:after="0" w:line="240" w:lineRule="auto"/>
        <w:rPr>
          <w:rFonts w:cs="Times New Roman"/>
          <w:szCs w:val="24"/>
        </w:rPr>
      </w:pPr>
    </w:p>
    <w:p w:rsidR="00713987" w:rsidRPr="00FF6471" w:rsidRDefault="0071398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027DD8333BD4F5A91B7CC639A5DF4F1"/>
        </w:placeholder>
      </w:sdtPr>
      <w:sdtContent>
        <w:p w:rsidR="00713987" w:rsidRDefault="0071398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D702CBFC2C84B9DAD79F7865DAEAB5A"/>
        </w:placeholder>
      </w:sdtPr>
      <w:sdtContent>
        <w:p w:rsidR="00713987" w:rsidRPr="001B1D44" w:rsidRDefault="00713987" w:rsidP="006C4AF0">
          <w:pPr>
            <w:pStyle w:val="NormalWeb"/>
            <w:spacing w:before="0" w:beforeAutospacing="0" w:after="0" w:afterAutospacing="0"/>
            <w:jc w:val="both"/>
            <w:divId w:val="239024036"/>
            <w:rPr>
              <w:rFonts w:eastAsia="Times New Roman"/>
              <w:bCs/>
            </w:rPr>
          </w:pPr>
        </w:p>
        <w:p w:rsidR="00713987" w:rsidRDefault="00713987" w:rsidP="006C4AF0">
          <w:pPr>
            <w:pStyle w:val="NormalWeb"/>
            <w:spacing w:before="0" w:beforeAutospacing="0" w:after="0" w:afterAutospacing="0"/>
            <w:jc w:val="both"/>
            <w:divId w:val="239024036"/>
            <w:rPr>
              <w:color w:val="000000"/>
            </w:rPr>
          </w:pPr>
          <w:r>
            <w:rPr>
              <w:color w:val="000000"/>
            </w:rPr>
            <w:t>In 2003, the Texas l</w:t>
          </w:r>
          <w:r w:rsidRPr="001B1D44">
            <w:rPr>
              <w:color w:val="000000"/>
            </w:rPr>
            <w:t>egislature required a statutory authorization form to be included with a notice asserting a health care liability claim. The form requirement ensures that the disclosure of medical records required in response to a health care liability claim notice complie</w:t>
          </w:r>
          <w:r>
            <w:rPr>
              <w:color w:val="000000"/>
            </w:rPr>
            <w:t>s with the requirements of the f</w:t>
          </w:r>
          <w:r w:rsidRPr="001B1D44">
            <w:rPr>
              <w:color w:val="000000"/>
            </w:rPr>
            <w:t>ederal Health Insurance Portability and Accountability ACT (HIPAA). The language was taken virtually verbatim from the federal requirements, and the relevant Code of Federal Regulations (CFR) provisions specifically referenced in the statute.</w:t>
          </w:r>
        </w:p>
        <w:p w:rsidR="00713987" w:rsidRPr="001B1D44" w:rsidRDefault="00713987" w:rsidP="006C4AF0">
          <w:pPr>
            <w:pStyle w:val="NormalWeb"/>
            <w:spacing w:before="0" w:beforeAutospacing="0" w:after="0" w:afterAutospacing="0"/>
            <w:jc w:val="both"/>
            <w:divId w:val="239024036"/>
            <w:rPr>
              <w:color w:val="000000"/>
            </w:rPr>
          </w:pPr>
        </w:p>
        <w:p w:rsidR="00713987" w:rsidRDefault="00713987" w:rsidP="006C4AF0">
          <w:pPr>
            <w:pStyle w:val="NormalWeb"/>
            <w:spacing w:before="0" w:beforeAutospacing="0" w:after="0" w:afterAutospacing="0"/>
            <w:jc w:val="both"/>
            <w:divId w:val="239024036"/>
            <w:rPr>
              <w:color w:val="000000"/>
            </w:rPr>
          </w:pPr>
          <w:r w:rsidRPr="001B1D44">
            <w:rPr>
              <w:color w:val="000000"/>
            </w:rPr>
            <w:t>Unfortunately, the HIPAA requirements changed o</w:t>
          </w:r>
          <w:r>
            <w:rPr>
              <w:color w:val="000000"/>
            </w:rPr>
            <w:t xml:space="preserve">nly a few months after Texas’ </w:t>
          </w:r>
          <w:r w:rsidRPr="001B1D44">
            <w:rPr>
              <w:color w:val="000000"/>
            </w:rPr>
            <w:t>2003 medical liability reforms (H.B. 4) were signed into law. Therefore, the official form was technically non-compliant. While some hospitals, health insurers</w:t>
          </w:r>
          <w:r>
            <w:rPr>
              <w:color w:val="000000"/>
            </w:rPr>
            <w:t>,</w:t>
          </w:r>
          <w:r w:rsidRPr="001B1D44">
            <w:rPr>
              <w:color w:val="000000"/>
            </w:rPr>
            <w:t xml:space="preserve"> and physician carriers continued to use the outdated form, others took it upon themselves to craft language that made their authorization forms HIPAA-compliant but inconsistent with the prescribed language in </w:t>
          </w:r>
          <w:r>
            <w:rPr>
              <w:color w:val="000000"/>
            </w:rPr>
            <w:t>H.B.</w:t>
          </w:r>
          <w:r w:rsidRPr="001B1D44">
            <w:rPr>
              <w:color w:val="000000"/>
            </w:rPr>
            <w:t xml:space="preserve"> 4. </w:t>
          </w:r>
        </w:p>
        <w:p w:rsidR="00713987" w:rsidRPr="001B1D44" w:rsidRDefault="00713987" w:rsidP="006C4AF0">
          <w:pPr>
            <w:pStyle w:val="NormalWeb"/>
            <w:spacing w:before="0" w:beforeAutospacing="0" w:after="0" w:afterAutospacing="0"/>
            <w:jc w:val="both"/>
            <w:divId w:val="239024036"/>
            <w:rPr>
              <w:color w:val="000000"/>
            </w:rPr>
          </w:pPr>
        </w:p>
        <w:p w:rsidR="00713987" w:rsidRPr="001B1D44" w:rsidRDefault="00713987" w:rsidP="006C4AF0">
          <w:pPr>
            <w:pStyle w:val="NormalWeb"/>
            <w:spacing w:before="0" w:beforeAutospacing="0" w:after="0" w:afterAutospacing="0"/>
            <w:jc w:val="both"/>
            <w:divId w:val="239024036"/>
            <w:rPr>
              <w:color w:val="000000"/>
            </w:rPr>
          </w:pPr>
          <w:r w:rsidRPr="001B1D44">
            <w:rPr>
              <w:color w:val="000000"/>
            </w:rPr>
            <w:t xml:space="preserve">Everyone now has or wants their own form to protect themselves from a HIPAA violation. This disparity delays the process when records are requested from multiple parties. The process is expensive and inefficient and benefits no one. </w:t>
          </w:r>
          <w:r>
            <w:rPr>
              <w:color w:val="000000"/>
            </w:rPr>
            <w:t>H.B.</w:t>
          </w:r>
          <w:r w:rsidRPr="001B1D44">
            <w:rPr>
              <w:color w:val="000000"/>
            </w:rPr>
            <w:t xml:space="preserve"> 2891 addresses this issue by creating an updated medical authorization form that is HIPAA compliant, and uniformly recognized by plaintiff and defense, health care providers</w:t>
          </w:r>
          <w:r>
            <w:rPr>
              <w:color w:val="000000"/>
            </w:rPr>
            <w:t>,</w:t>
          </w:r>
          <w:r w:rsidRPr="001B1D44">
            <w:rPr>
              <w:color w:val="000000"/>
            </w:rPr>
            <w:t xml:space="preserve"> and insurers as the singular, legislatively-approved form authorizing the release of protected health information.</w:t>
          </w:r>
        </w:p>
        <w:p w:rsidR="00713987" w:rsidRPr="001B1D44" w:rsidRDefault="00713987" w:rsidP="006C4AF0">
          <w:pPr>
            <w:pStyle w:val="NormalWeb"/>
            <w:spacing w:before="0" w:beforeAutospacing="0" w:after="0" w:afterAutospacing="0"/>
            <w:jc w:val="both"/>
            <w:divId w:val="239024036"/>
            <w:rPr>
              <w:color w:val="000000"/>
            </w:rPr>
          </w:pPr>
        </w:p>
        <w:p w:rsidR="00713987" w:rsidRDefault="00713987" w:rsidP="006C4AF0">
          <w:pPr>
            <w:pStyle w:val="NormalWeb"/>
            <w:spacing w:before="0" w:beforeAutospacing="0" w:after="0" w:afterAutospacing="0"/>
            <w:jc w:val="both"/>
            <w:divId w:val="239024036"/>
            <w:rPr>
              <w:color w:val="000000"/>
            </w:rPr>
          </w:pPr>
          <w:r>
            <w:rPr>
              <w:color w:val="000000"/>
            </w:rPr>
            <w:t>H.B.</w:t>
          </w:r>
          <w:r w:rsidRPr="001B1D44">
            <w:rPr>
              <w:color w:val="000000"/>
            </w:rPr>
            <w:t xml:space="preserve"> 2891 amends Chapter 74, Civil Practice and Remedies Code</w:t>
          </w:r>
          <w:r>
            <w:rPr>
              <w:color w:val="000000"/>
            </w:rPr>
            <w:t>,</w:t>
          </w:r>
          <w:r w:rsidRPr="001B1D44">
            <w:rPr>
              <w:color w:val="000000"/>
            </w:rPr>
            <w:t xml:space="preserve"> to provide for a state and federally-blessed HIP</w:t>
          </w:r>
          <w:r>
            <w:rPr>
              <w:color w:val="000000"/>
            </w:rPr>
            <w:t>AA compliant form that everyone—</w:t>
          </w:r>
          <w:r w:rsidRPr="001B1D44">
            <w:rPr>
              <w:color w:val="000000"/>
            </w:rPr>
            <w:t>plaintiff and defense, hea</w:t>
          </w:r>
          <w:r>
            <w:rPr>
              <w:color w:val="000000"/>
            </w:rPr>
            <w:t>lth care provider and insurer—</w:t>
          </w:r>
          <w:r w:rsidRPr="001B1D44">
            <w:rPr>
              <w:color w:val="000000"/>
            </w:rPr>
            <w:t>can use that is universally recognized as the official form.</w:t>
          </w:r>
        </w:p>
        <w:p w:rsidR="00713987" w:rsidRPr="001B1D44" w:rsidRDefault="00713987" w:rsidP="006C4AF0">
          <w:pPr>
            <w:pStyle w:val="NormalWeb"/>
            <w:spacing w:before="0" w:beforeAutospacing="0" w:after="0" w:afterAutospacing="0"/>
            <w:jc w:val="both"/>
            <w:divId w:val="239024036"/>
            <w:rPr>
              <w:color w:val="000000"/>
            </w:rPr>
          </w:pPr>
        </w:p>
        <w:p w:rsidR="00713987" w:rsidRDefault="00713987" w:rsidP="006C4AF0">
          <w:pPr>
            <w:pStyle w:val="NormalWeb"/>
            <w:spacing w:before="0" w:beforeAutospacing="0" w:after="0" w:afterAutospacing="0"/>
            <w:jc w:val="both"/>
            <w:divId w:val="239024036"/>
            <w:rPr>
              <w:color w:val="000000"/>
            </w:rPr>
          </w:pPr>
          <w:r w:rsidRPr="001B1D44">
            <w:rPr>
              <w:color w:val="000000"/>
            </w:rPr>
            <w:t>The proposed medical authorization form mirrors the prescribed language in the 2003 reforms, but is once again HIPAA-comp</w:t>
          </w:r>
          <w:r>
            <w:rPr>
              <w:color w:val="000000"/>
            </w:rPr>
            <w:t>liant, and allows the patient’s or patient’s</w:t>
          </w:r>
          <w:r w:rsidRPr="001B1D44">
            <w:rPr>
              <w:color w:val="000000"/>
            </w:rPr>
            <w:t xml:space="preserve"> legal representative to exclude from the list of medical information released:</w:t>
          </w:r>
        </w:p>
        <w:p w:rsidR="00713987" w:rsidRPr="001B1D44" w:rsidRDefault="00713987" w:rsidP="006C4AF0">
          <w:pPr>
            <w:pStyle w:val="NormalWeb"/>
            <w:spacing w:before="0" w:beforeAutospacing="0" w:after="0" w:afterAutospacing="0"/>
            <w:jc w:val="both"/>
            <w:divId w:val="239024036"/>
            <w:rPr>
              <w:color w:val="000000"/>
            </w:rPr>
          </w:pPr>
        </w:p>
        <w:p w:rsidR="00713987" w:rsidRDefault="00713987" w:rsidP="006C4AF0">
          <w:pPr>
            <w:pStyle w:val="NormalWeb"/>
            <w:numPr>
              <w:ilvl w:val="0"/>
              <w:numId w:val="1"/>
            </w:numPr>
            <w:spacing w:before="0" w:beforeAutospacing="0" w:after="0" w:afterAutospacing="0"/>
            <w:jc w:val="both"/>
            <w:divId w:val="239024036"/>
            <w:rPr>
              <w:color w:val="000000"/>
            </w:rPr>
          </w:pPr>
          <w:r w:rsidRPr="001B1D44">
            <w:rPr>
              <w:color w:val="000000"/>
            </w:rPr>
            <w:t>HI</w:t>
          </w:r>
          <w:r>
            <w:rPr>
              <w:color w:val="000000"/>
            </w:rPr>
            <w:t>V test results and/or treatment;</w:t>
          </w:r>
        </w:p>
        <w:p w:rsidR="00713987" w:rsidRPr="001B1D44" w:rsidRDefault="00713987" w:rsidP="006C4AF0">
          <w:pPr>
            <w:pStyle w:val="NormalWeb"/>
            <w:spacing w:before="0" w:beforeAutospacing="0" w:after="0" w:afterAutospacing="0"/>
            <w:ind w:left="720"/>
            <w:jc w:val="both"/>
            <w:divId w:val="239024036"/>
            <w:rPr>
              <w:color w:val="000000"/>
            </w:rPr>
          </w:pPr>
        </w:p>
        <w:p w:rsidR="00713987" w:rsidRDefault="00713987" w:rsidP="006C4AF0">
          <w:pPr>
            <w:pStyle w:val="NormalWeb"/>
            <w:numPr>
              <w:ilvl w:val="0"/>
              <w:numId w:val="1"/>
            </w:numPr>
            <w:spacing w:before="0" w:beforeAutospacing="0" w:after="0" w:afterAutospacing="0"/>
            <w:jc w:val="both"/>
            <w:divId w:val="239024036"/>
            <w:rPr>
              <w:color w:val="000000"/>
            </w:rPr>
          </w:pPr>
          <w:r w:rsidRPr="001B1D44">
            <w:rPr>
              <w:color w:val="000000"/>
            </w:rPr>
            <w:t>Drug, alcoh</w:t>
          </w:r>
          <w:r>
            <w:rPr>
              <w:color w:val="000000"/>
            </w:rPr>
            <w:t>ol or substance abuse treatment;</w:t>
          </w:r>
        </w:p>
        <w:p w:rsidR="00713987" w:rsidRPr="001B1D44" w:rsidRDefault="00713987" w:rsidP="006C4AF0">
          <w:pPr>
            <w:pStyle w:val="NormalWeb"/>
            <w:spacing w:before="0" w:beforeAutospacing="0" w:after="0" w:afterAutospacing="0"/>
            <w:jc w:val="both"/>
            <w:divId w:val="239024036"/>
            <w:rPr>
              <w:color w:val="000000"/>
            </w:rPr>
          </w:pPr>
        </w:p>
        <w:p w:rsidR="00713987" w:rsidRDefault="00713987" w:rsidP="006C4AF0">
          <w:pPr>
            <w:pStyle w:val="NormalWeb"/>
            <w:numPr>
              <w:ilvl w:val="0"/>
              <w:numId w:val="1"/>
            </w:numPr>
            <w:spacing w:before="0" w:beforeAutospacing="0" w:after="0" w:afterAutospacing="0"/>
            <w:jc w:val="both"/>
            <w:divId w:val="239024036"/>
            <w:rPr>
              <w:color w:val="000000"/>
            </w:rPr>
          </w:pPr>
          <w:r w:rsidRPr="001B1D44">
            <w:rPr>
              <w:color w:val="000000"/>
            </w:rPr>
            <w:t>Mental health records (</w:t>
          </w:r>
          <w:r>
            <w:rPr>
              <w:color w:val="000000"/>
            </w:rPr>
            <w:t>other than psychotherapy notes);</w:t>
          </w:r>
          <w:r w:rsidRPr="001B1D44">
            <w:rPr>
              <w:color w:val="000000"/>
            </w:rPr>
            <w:t xml:space="preserve"> and</w:t>
          </w:r>
        </w:p>
        <w:p w:rsidR="00713987" w:rsidRPr="001B1D44" w:rsidRDefault="00713987" w:rsidP="006C4AF0">
          <w:pPr>
            <w:pStyle w:val="NormalWeb"/>
            <w:spacing w:before="0" w:beforeAutospacing="0" w:after="0" w:afterAutospacing="0"/>
            <w:jc w:val="both"/>
            <w:divId w:val="239024036"/>
            <w:rPr>
              <w:color w:val="000000"/>
            </w:rPr>
          </w:pPr>
        </w:p>
        <w:p w:rsidR="00713987" w:rsidRPr="001B1D44" w:rsidRDefault="00713987" w:rsidP="006C4AF0">
          <w:pPr>
            <w:pStyle w:val="NormalWeb"/>
            <w:numPr>
              <w:ilvl w:val="0"/>
              <w:numId w:val="1"/>
            </w:numPr>
            <w:spacing w:before="0" w:beforeAutospacing="0" w:after="0" w:afterAutospacing="0"/>
            <w:jc w:val="both"/>
            <w:divId w:val="239024036"/>
            <w:rPr>
              <w:color w:val="000000"/>
            </w:rPr>
          </w:pPr>
          <w:r w:rsidRPr="001B1D44">
            <w:rPr>
              <w:color w:val="000000"/>
            </w:rPr>
            <w:t>Genetic information (including genetic test results)</w:t>
          </w:r>
          <w:r>
            <w:rPr>
              <w:color w:val="000000"/>
            </w:rPr>
            <w:t xml:space="preserve">. </w:t>
          </w:r>
        </w:p>
        <w:p w:rsidR="00713987" w:rsidRPr="00D70925" w:rsidRDefault="00713987" w:rsidP="006C4AF0">
          <w:pPr>
            <w:spacing w:after="0" w:line="240" w:lineRule="auto"/>
            <w:jc w:val="both"/>
            <w:rPr>
              <w:rFonts w:eastAsia="Times New Roman" w:cs="Times New Roman"/>
              <w:bCs/>
              <w:szCs w:val="24"/>
            </w:rPr>
          </w:pPr>
        </w:p>
      </w:sdtContent>
    </w:sdt>
    <w:p w:rsidR="00713987" w:rsidRDefault="0071398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2891 </w:t>
      </w:r>
      <w:bookmarkStart w:id="1" w:name="AmendsCurrentLaw"/>
      <w:bookmarkEnd w:id="1"/>
      <w:r>
        <w:rPr>
          <w:rFonts w:cs="Times New Roman"/>
          <w:szCs w:val="24"/>
        </w:rPr>
        <w:t>amends current law relating to the medical authorization required to release protected health information in a health care liability claim.</w:t>
      </w:r>
    </w:p>
    <w:p w:rsidR="00713987" w:rsidRPr="00353FC0" w:rsidRDefault="00713987" w:rsidP="000F1DF9">
      <w:pPr>
        <w:spacing w:after="0" w:line="240" w:lineRule="auto"/>
        <w:jc w:val="both"/>
        <w:rPr>
          <w:rFonts w:eastAsia="Times New Roman" w:cs="Times New Roman"/>
          <w:szCs w:val="24"/>
        </w:rPr>
      </w:pPr>
    </w:p>
    <w:p w:rsidR="00713987" w:rsidRPr="005C2A78" w:rsidRDefault="0071398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E6605F54FB94108B4DF09A0A482748B"/>
          </w:placeholder>
        </w:sdtPr>
        <w:sdtContent>
          <w:r>
            <w:rPr>
              <w:rFonts w:eastAsia="Times New Roman" w:cs="Times New Roman"/>
              <w:b/>
              <w:szCs w:val="24"/>
              <w:u w:val="single"/>
            </w:rPr>
            <w:t>RULEMAKING AUTHORITY</w:t>
          </w:r>
        </w:sdtContent>
      </w:sdt>
    </w:p>
    <w:p w:rsidR="00713987" w:rsidRPr="006529C4" w:rsidRDefault="00713987" w:rsidP="00774EC7">
      <w:pPr>
        <w:spacing w:after="0" w:line="240" w:lineRule="auto"/>
        <w:jc w:val="both"/>
        <w:rPr>
          <w:rFonts w:cs="Times New Roman"/>
          <w:szCs w:val="24"/>
        </w:rPr>
      </w:pPr>
    </w:p>
    <w:p w:rsidR="00713987" w:rsidRPr="006529C4" w:rsidRDefault="0071398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13987" w:rsidRPr="006529C4" w:rsidRDefault="00713987" w:rsidP="00774EC7">
      <w:pPr>
        <w:spacing w:after="0" w:line="240" w:lineRule="auto"/>
        <w:jc w:val="both"/>
        <w:rPr>
          <w:rFonts w:cs="Times New Roman"/>
          <w:szCs w:val="24"/>
        </w:rPr>
      </w:pPr>
    </w:p>
    <w:p w:rsidR="00713987" w:rsidRPr="005C2A78" w:rsidRDefault="0071398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4117BBF36C045FC9F5331AF24C58774"/>
          </w:placeholder>
        </w:sdtPr>
        <w:sdtContent>
          <w:r>
            <w:rPr>
              <w:rFonts w:eastAsia="Times New Roman" w:cs="Times New Roman"/>
              <w:b/>
              <w:szCs w:val="24"/>
              <w:u w:val="single"/>
            </w:rPr>
            <w:t>SECTION BY SECTION ANALYSIS</w:t>
          </w:r>
        </w:sdtContent>
      </w:sdt>
    </w:p>
    <w:p w:rsidR="00713987" w:rsidRPr="005C2A78" w:rsidRDefault="00713987" w:rsidP="000F1DF9">
      <w:pPr>
        <w:spacing w:after="0" w:line="240" w:lineRule="auto"/>
        <w:jc w:val="both"/>
        <w:rPr>
          <w:rFonts w:eastAsia="Times New Roman" w:cs="Times New Roman"/>
          <w:szCs w:val="24"/>
        </w:rPr>
      </w:pPr>
    </w:p>
    <w:p w:rsidR="00713987" w:rsidRDefault="0071398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74.052(c), Civil Practice and Remedies Code, as follows: </w:t>
      </w:r>
    </w:p>
    <w:p w:rsidR="00713987" w:rsidRDefault="00713987" w:rsidP="000F1DF9">
      <w:pPr>
        <w:spacing w:after="0" w:line="240" w:lineRule="auto"/>
        <w:jc w:val="both"/>
        <w:rPr>
          <w:rFonts w:eastAsia="Times New Roman" w:cs="Times New Roman"/>
          <w:szCs w:val="24"/>
        </w:rPr>
      </w:pPr>
    </w:p>
    <w:p w:rsidR="00713987" w:rsidRPr="005C2A78" w:rsidRDefault="00713987" w:rsidP="001B1D44">
      <w:pPr>
        <w:spacing w:after="0" w:line="240" w:lineRule="auto"/>
        <w:ind w:left="720"/>
        <w:jc w:val="both"/>
        <w:rPr>
          <w:rFonts w:eastAsia="Times New Roman" w:cs="Times New Roman"/>
          <w:szCs w:val="24"/>
        </w:rPr>
      </w:pPr>
      <w:r>
        <w:rPr>
          <w:rFonts w:eastAsia="Times New Roman" w:cs="Times New Roman"/>
          <w:szCs w:val="24"/>
        </w:rPr>
        <w:t xml:space="preserve">(c) Requires that the medical authorization required by this section (Authorization Form for Release of Protected Health Information) be in a certain form and be construed in accordance with the “Standards for Privacy of Individually Identifiable Health Information” (45 C.F.R. Parts 160 and 164). Sets forth the text of the required medical authorization form.  </w:t>
      </w:r>
    </w:p>
    <w:p w:rsidR="00713987" w:rsidRPr="005C2A78" w:rsidRDefault="00713987" w:rsidP="000F1DF9">
      <w:pPr>
        <w:spacing w:after="0" w:line="240" w:lineRule="auto"/>
        <w:jc w:val="both"/>
        <w:rPr>
          <w:rFonts w:eastAsia="Times New Roman" w:cs="Times New Roman"/>
          <w:szCs w:val="24"/>
        </w:rPr>
      </w:pPr>
    </w:p>
    <w:p w:rsidR="00713987" w:rsidRPr="005C2A78" w:rsidRDefault="0071398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713987" w:rsidRPr="005C2A78" w:rsidRDefault="00713987" w:rsidP="000F1DF9">
      <w:pPr>
        <w:spacing w:after="0" w:line="240" w:lineRule="auto"/>
        <w:jc w:val="both"/>
        <w:rPr>
          <w:rFonts w:eastAsia="Times New Roman" w:cs="Times New Roman"/>
          <w:szCs w:val="24"/>
        </w:rPr>
      </w:pPr>
    </w:p>
    <w:p w:rsidR="00713987" w:rsidRPr="005C2A78" w:rsidRDefault="00713987" w:rsidP="000F1DF9">
      <w:pPr>
        <w:spacing w:after="0" w:line="240" w:lineRule="auto"/>
        <w:jc w:val="both"/>
        <w:rPr>
          <w:rFonts w:eastAsia="Times New Roman" w:cs="Times New Roman"/>
          <w:szCs w:val="24"/>
        </w:rPr>
      </w:pPr>
    </w:p>
    <w:p w:rsidR="00713987" w:rsidRPr="006529C4" w:rsidRDefault="00713987" w:rsidP="00774EC7">
      <w:pPr>
        <w:spacing w:after="0" w:line="240" w:lineRule="auto"/>
        <w:jc w:val="both"/>
        <w:rPr>
          <w:rFonts w:cs="Times New Roman"/>
          <w:szCs w:val="24"/>
        </w:rPr>
      </w:pPr>
    </w:p>
    <w:p w:rsidR="00713987" w:rsidRPr="006529C4" w:rsidRDefault="00713987" w:rsidP="00774EC7">
      <w:pPr>
        <w:spacing w:after="0" w:line="240" w:lineRule="auto"/>
        <w:jc w:val="both"/>
      </w:pPr>
    </w:p>
    <w:sectPr w:rsidR="00713987"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464" w:rsidRDefault="00172464" w:rsidP="000F1DF9">
      <w:pPr>
        <w:spacing w:after="0" w:line="240" w:lineRule="auto"/>
      </w:pPr>
      <w:r>
        <w:separator/>
      </w:r>
    </w:p>
  </w:endnote>
  <w:endnote w:type="continuationSeparator" w:id="0">
    <w:p w:rsidR="00172464" w:rsidRDefault="0017246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7246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13987">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13987">
                <w:rPr>
                  <w:sz w:val="20"/>
                  <w:szCs w:val="20"/>
                </w:rPr>
                <w:t>H.B. 2891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1398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7246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1398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1398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464" w:rsidRDefault="00172464" w:rsidP="000F1DF9">
      <w:pPr>
        <w:spacing w:after="0" w:line="240" w:lineRule="auto"/>
      </w:pPr>
      <w:r>
        <w:separator/>
      </w:r>
    </w:p>
  </w:footnote>
  <w:footnote w:type="continuationSeparator" w:id="0">
    <w:p w:rsidR="00172464" w:rsidRDefault="00172464"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C369F"/>
    <w:multiLevelType w:val="hybridMultilevel"/>
    <w:tmpl w:val="01A4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7246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13987"/>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1398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1398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2704F" w:rsidP="00D2704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1213C7FA9DF4E9C86B69E4E19DB6FFE"/>
        <w:category>
          <w:name w:val="General"/>
          <w:gallery w:val="placeholder"/>
        </w:category>
        <w:types>
          <w:type w:val="bbPlcHdr"/>
        </w:types>
        <w:behaviors>
          <w:behavior w:val="content"/>
        </w:behaviors>
        <w:guid w:val="{7991BC9C-E5DE-49B2-B60D-FF52F29595CE}"/>
      </w:docPartPr>
      <w:docPartBody>
        <w:p w:rsidR="00000000" w:rsidRDefault="00350676"/>
      </w:docPartBody>
    </w:docPart>
    <w:docPart>
      <w:docPartPr>
        <w:name w:val="C1450C63DD374232BE9575D68D307E82"/>
        <w:category>
          <w:name w:val="General"/>
          <w:gallery w:val="placeholder"/>
        </w:category>
        <w:types>
          <w:type w:val="bbPlcHdr"/>
        </w:types>
        <w:behaviors>
          <w:behavior w:val="content"/>
        </w:behaviors>
        <w:guid w:val="{357EA72F-A1DE-46B4-A238-35F2E2097E52}"/>
      </w:docPartPr>
      <w:docPartBody>
        <w:p w:rsidR="00000000" w:rsidRDefault="00350676"/>
      </w:docPartBody>
    </w:docPart>
    <w:docPart>
      <w:docPartPr>
        <w:name w:val="20BF4198BD3A43938BA5248CB3F48A1F"/>
        <w:category>
          <w:name w:val="General"/>
          <w:gallery w:val="placeholder"/>
        </w:category>
        <w:types>
          <w:type w:val="bbPlcHdr"/>
        </w:types>
        <w:behaviors>
          <w:behavior w:val="content"/>
        </w:behaviors>
        <w:guid w:val="{62DDD5D8-E214-4C84-A052-DF32B710DED1}"/>
      </w:docPartPr>
      <w:docPartBody>
        <w:p w:rsidR="00000000" w:rsidRDefault="00350676"/>
      </w:docPartBody>
    </w:docPart>
    <w:docPart>
      <w:docPartPr>
        <w:name w:val="381B172E6B7E44A786643DE80B882E94"/>
        <w:category>
          <w:name w:val="General"/>
          <w:gallery w:val="placeholder"/>
        </w:category>
        <w:types>
          <w:type w:val="bbPlcHdr"/>
        </w:types>
        <w:behaviors>
          <w:behavior w:val="content"/>
        </w:behaviors>
        <w:guid w:val="{F2AB05DE-7ECA-4F87-89F2-7B429BFA7A05}"/>
      </w:docPartPr>
      <w:docPartBody>
        <w:p w:rsidR="00000000" w:rsidRDefault="00350676"/>
      </w:docPartBody>
    </w:docPart>
    <w:docPart>
      <w:docPartPr>
        <w:name w:val="EEB517AD3C6A48E2A889F508F2125F43"/>
        <w:category>
          <w:name w:val="General"/>
          <w:gallery w:val="placeholder"/>
        </w:category>
        <w:types>
          <w:type w:val="bbPlcHdr"/>
        </w:types>
        <w:behaviors>
          <w:behavior w:val="content"/>
        </w:behaviors>
        <w:guid w:val="{095986E5-1ED5-4A85-8CBA-2C6FDBA778AD}"/>
      </w:docPartPr>
      <w:docPartBody>
        <w:p w:rsidR="00000000" w:rsidRDefault="00350676"/>
      </w:docPartBody>
    </w:docPart>
    <w:docPart>
      <w:docPartPr>
        <w:name w:val="F3C7D30F13B54BC0A0AC3624CF26F624"/>
        <w:category>
          <w:name w:val="General"/>
          <w:gallery w:val="placeholder"/>
        </w:category>
        <w:types>
          <w:type w:val="bbPlcHdr"/>
        </w:types>
        <w:behaviors>
          <w:behavior w:val="content"/>
        </w:behaviors>
        <w:guid w:val="{2D7DD69B-EC5B-4CFE-9B31-C816E47DA002}"/>
      </w:docPartPr>
      <w:docPartBody>
        <w:p w:rsidR="00000000" w:rsidRDefault="00350676"/>
      </w:docPartBody>
    </w:docPart>
    <w:docPart>
      <w:docPartPr>
        <w:name w:val="DCE7EDA4F8744A4290138A824534DC6A"/>
        <w:category>
          <w:name w:val="General"/>
          <w:gallery w:val="placeholder"/>
        </w:category>
        <w:types>
          <w:type w:val="bbPlcHdr"/>
        </w:types>
        <w:behaviors>
          <w:behavior w:val="content"/>
        </w:behaviors>
        <w:guid w:val="{F6D43486-B65F-4077-887C-10C58533A38B}"/>
      </w:docPartPr>
      <w:docPartBody>
        <w:p w:rsidR="00000000" w:rsidRDefault="00350676"/>
      </w:docPartBody>
    </w:docPart>
    <w:docPart>
      <w:docPartPr>
        <w:name w:val="B2B7495ED27B4165877FA244E9740237"/>
        <w:category>
          <w:name w:val="General"/>
          <w:gallery w:val="placeholder"/>
        </w:category>
        <w:types>
          <w:type w:val="bbPlcHdr"/>
        </w:types>
        <w:behaviors>
          <w:behavior w:val="content"/>
        </w:behaviors>
        <w:guid w:val="{0354B346-AD9F-4AAE-BFD9-2499154C5340}"/>
      </w:docPartPr>
      <w:docPartBody>
        <w:p w:rsidR="00000000" w:rsidRDefault="00350676"/>
      </w:docPartBody>
    </w:docPart>
    <w:docPart>
      <w:docPartPr>
        <w:name w:val="79F7415B34234795B167A6099A31CB6D"/>
        <w:category>
          <w:name w:val="General"/>
          <w:gallery w:val="placeholder"/>
        </w:category>
        <w:types>
          <w:type w:val="bbPlcHdr"/>
        </w:types>
        <w:behaviors>
          <w:behavior w:val="content"/>
        </w:behaviors>
        <w:guid w:val="{27743DFA-8175-4D64-9AA9-55B03C6098A0}"/>
      </w:docPartPr>
      <w:docPartBody>
        <w:p w:rsidR="00000000" w:rsidRDefault="00D2704F" w:rsidP="00D2704F">
          <w:pPr>
            <w:pStyle w:val="79F7415B34234795B167A6099A31CB6D"/>
          </w:pPr>
          <w:r w:rsidRPr="00A30DD1">
            <w:rPr>
              <w:rStyle w:val="PlaceholderText"/>
            </w:rPr>
            <w:t>Click here to enter a date.</w:t>
          </w:r>
        </w:p>
      </w:docPartBody>
    </w:docPart>
    <w:docPart>
      <w:docPartPr>
        <w:name w:val="EC1A0DEF29384CD1AEC462EBE72E77E8"/>
        <w:category>
          <w:name w:val="General"/>
          <w:gallery w:val="placeholder"/>
        </w:category>
        <w:types>
          <w:type w:val="bbPlcHdr"/>
        </w:types>
        <w:behaviors>
          <w:behavior w:val="content"/>
        </w:behaviors>
        <w:guid w:val="{ED88DFAF-2B6B-42E6-B6B7-DF3F82D5AD1B}"/>
      </w:docPartPr>
      <w:docPartBody>
        <w:p w:rsidR="00000000" w:rsidRDefault="00350676"/>
      </w:docPartBody>
    </w:docPart>
    <w:docPart>
      <w:docPartPr>
        <w:name w:val="0027DD8333BD4F5A91B7CC639A5DF4F1"/>
        <w:category>
          <w:name w:val="General"/>
          <w:gallery w:val="placeholder"/>
        </w:category>
        <w:types>
          <w:type w:val="bbPlcHdr"/>
        </w:types>
        <w:behaviors>
          <w:behavior w:val="content"/>
        </w:behaviors>
        <w:guid w:val="{24B8CCEA-B41E-43F7-87BE-2C00D221E762}"/>
      </w:docPartPr>
      <w:docPartBody>
        <w:p w:rsidR="00000000" w:rsidRDefault="00350676"/>
      </w:docPartBody>
    </w:docPart>
    <w:docPart>
      <w:docPartPr>
        <w:name w:val="6D702CBFC2C84B9DAD79F7865DAEAB5A"/>
        <w:category>
          <w:name w:val="General"/>
          <w:gallery w:val="placeholder"/>
        </w:category>
        <w:types>
          <w:type w:val="bbPlcHdr"/>
        </w:types>
        <w:behaviors>
          <w:behavior w:val="content"/>
        </w:behaviors>
        <w:guid w:val="{8BB7D788-D6CD-483D-B244-A9CEA56586CA}"/>
      </w:docPartPr>
      <w:docPartBody>
        <w:p w:rsidR="00000000" w:rsidRDefault="00D2704F" w:rsidP="00D2704F">
          <w:pPr>
            <w:pStyle w:val="6D702CBFC2C84B9DAD79F7865DAEAB5A"/>
          </w:pPr>
          <w:r>
            <w:rPr>
              <w:rFonts w:eastAsia="Times New Roman" w:cs="Times New Roman"/>
              <w:bCs/>
              <w:szCs w:val="24"/>
            </w:rPr>
            <w:t xml:space="preserve"> </w:t>
          </w:r>
        </w:p>
      </w:docPartBody>
    </w:docPart>
    <w:docPart>
      <w:docPartPr>
        <w:name w:val="8E6605F54FB94108B4DF09A0A482748B"/>
        <w:category>
          <w:name w:val="General"/>
          <w:gallery w:val="placeholder"/>
        </w:category>
        <w:types>
          <w:type w:val="bbPlcHdr"/>
        </w:types>
        <w:behaviors>
          <w:behavior w:val="content"/>
        </w:behaviors>
        <w:guid w:val="{38886E1D-4854-419D-9897-A61A01732108}"/>
      </w:docPartPr>
      <w:docPartBody>
        <w:p w:rsidR="00000000" w:rsidRDefault="00350676"/>
      </w:docPartBody>
    </w:docPart>
    <w:docPart>
      <w:docPartPr>
        <w:name w:val="74117BBF36C045FC9F5331AF24C58774"/>
        <w:category>
          <w:name w:val="General"/>
          <w:gallery w:val="placeholder"/>
        </w:category>
        <w:types>
          <w:type w:val="bbPlcHdr"/>
        </w:types>
        <w:behaviors>
          <w:behavior w:val="content"/>
        </w:behaviors>
        <w:guid w:val="{BE97CF3D-77A6-429D-B427-555053758273}"/>
      </w:docPartPr>
      <w:docPartBody>
        <w:p w:rsidR="00000000" w:rsidRDefault="003506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50676"/>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2704F"/>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04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2704F"/>
    <w:rPr>
      <w:rFonts w:ascii="Times New Roman" w:hAnsi="Times New Roman"/>
      <w:sz w:val="24"/>
    </w:rPr>
  </w:style>
  <w:style w:type="paragraph" w:customStyle="1" w:styleId="487D89B4F8B34DB4967D41FE18F7F88D7">
    <w:name w:val="487D89B4F8B34DB4967D41FE18F7F88D7"/>
    <w:rsid w:val="00D2704F"/>
    <w:rPr>
      <w:rFonts w:ascii="Times New Roman" w:hAnsi="Times New Roman"/>
      <w:sz w:val="24"/>
    </w:rPr>
  </w:style>
  <w:style w:type="paragraph" w:customStyle="1" w:styleId="AE2570ED5D764CD7AF9686706F550F4620">
    <w:name w:val="AE2570ED5D764CD7AF9686706F550F4620"/>
    <w:rsid w:val="00D2704F"/>
    <w:pPr>
      <w:tabs>
        <w:tab w:val="center" w:pos="4680"/>
        <w:tab w:val="right" w:pos="9360"/>
      </w:tabs>
      <w:spacing w:after="0" w:line="240" w:lineRule="auto"/>
    </w:pPr>
    <w:rPr>
      <w:rFonts w:ascii="Times New Roman" w:hAnsi="Times New Roman"/>
      <w:sz w:val="24"/>
    </w:rPr>
  </w:style>
  <w:style w:type="paragraph" w:customStyle="1" w:styleId="79F7415B34234795B167A6099A31CB6D">
    <w:name w:val="79F7415B34234795B167A6099A31CB6D"/>
    <w:rsid w:val="00D2704F"/>
  </w:style>
  <w:style w:type="paragraph" w:customStyle="1" w:styleId="6D702CBFC2C84B9DAD79F7865DAEAB5A">
    <w:name w:val="6D702CBFC2C84B9DAD79F7865DAEAB5A"/>
    <w:rsid w:val="00D270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04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2704F"/>
    <w:rPr>
      <w:rFonts w:ascii="Times New Roman" w:hAnsi="Times New Roman"/>
      <w:sz w:val="24"/>
    </w:rPr>
  </w:style>
  <w:style w:type="paragraph" w:customStyle="1" w:styleId="487D89B4F8B34DB4967D41FE18F7F88D7">
    <w:name w:val="487D89B4F8B34DB4967D41FE18F7F88D7"/>
    <w:rsid w:val="00D2704F"/>
    <w:rPr>
      <w:rFonts w:ascii="Times New Roman" w:hAnsi="Times New Roman"/>
      <w:sz w:val="24"/>
    </w:rPr>
  </w:style>
  <w:style w:type="paragraph" w:customStyle="1" w:styleId="AE2570ED5D764CD7AF9686706F550F4620">
    <w:name w:val="AE2570ED5D764CD7AF9686706F550F4620"/>
    <w:rsid w:val="00D2704F"/>
    <w:pPr>
      <w:tabs>
        <w:tab w:val="center" w:pos="4680"/>
        <w:tab w:val="right" w:pos="9360"/>
      </w:tabs>
      <w:spacing w:after="0" w:line="240" w:lineRule="auto"/>
    </w:pPr>
    <w:rPr>
      <w:rFonts w:ascii="Times New Roman" w:hAnsi="Times New Roman"/>
      <w:sz w:val="24"/>
    </w:rPr>
  </w:style>
  <w:style w:type="paragraph" w:customStyle="1" w:styleId="79F7415B34234795B167A6099A31CB6D">
    <w:name w:val="79F7415B34234795B167A6099A31CB6D"/>
    <w:rsid w:val="00D2704F"/>
  </w:style>
  <w:style w:type="paragraph" w:customStyle="1" w:styleId="6D702CBFC2C84B9DAD79F7865DAEAB5A">
    <w:name w:val="6D702CBFC2C84B9DAD79F7865DAEAB5A"/>
    <w:rsid w:val="00D270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E3BBFB4-501C-4A34-8A66-47B403899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489</Words>
  <Characters>2788</Characters>
  <Application>Microsoft Office Word</Application>
  <DocSecurity>0</DocSecurity>
  <Lines>23</Lines>
  <Paragraphs>6</Paragraphs>
  <ScaleCrop>false</ScaleCrop>
  <Company>Texas Legislative Council</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2017-05-08T22:19:00Z</cp:lastPrinted>
  <dcterms:created xsi:type="dcterms:W3CDTF">2015-05-29T14:24:00Z</dcterms:created>
  <dcterms:modified xsi:type="dcterms:W3CDTF">2017-05-08T22:22:00Z</dcterms:modified>
</cp:coreProperties>
</file>

<file path=docProps/custom.xml><?xml version="1.0" encoding="utf-8"?>
<op:Properties xmlns:vt="http://schemas.openxmlformats.org/officeDocument/2006/docPropsVTypes" xmlns:op="http://schemas.openxmlformats.org/officeDocument/2006/custom-properties"/>
</file>