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F5CD1" w:rsidTr="00345119">
        <w:tc>
          <w:tcPr>
            <w:tcW w:w="9576" w:type="dxa"/>
            <w:noWrap/>
          </w:tcPr>
          <w:p w:rsidR="008423E4" w:rsidRPr="0022177D" w:rsidRDefault="008906C3" w:rsidP="00345119">
            <w:pPr>
              <w:pStyle w:val="Heading1"/>
            </w:pPr>
            <w:bookmarkStart w:id="0" w:name="_GoBack"/>
            <w:bookmarkEnd w:id="0"/>
            <w:r w:rsidRPr="00631897">
              <w:t>BILL ANALYSIS</w:t>
            </w:r>
          </w:p>
        </w:tc>
      </w:tr>
    </w:tbl>
    <w:p w:rsidR="008423E4" w:rsidRPr="0022177D" w:rsidRDefault="008906C3" w:rsidP="008423E4">
      <w:pPr>
        <w:jc w:val="center"/>
      </w:pPr>
    </w:p>
    <w:p w:rsidR="008423E4" w:rsidRPr="00B31F0E" w:rsidRDefault="008906C3" w:rsidP="008423E4"/>
    <w:p w:rsidR="008423E4" w:rsidRPr="00742794" w:rsidRDefault="008906C3" w:rsidP="008423E4">
      <w:pPr>
        <w:tabs>
          <w:tab w:val="right" w:pos="9360"/>
        </w:tabs>
      </w:pPr>
    </w:p>
    <w:tbl>
      <w:tblPr>
        <w:tblW w:w="0" w:type="auto"/>
        <w:tblLayout w:type="fixed"/>
        <w:tblLook w:val="01E0" w:firstRow="1" w:lastRow="1" w:firstColumn="1" w:lastColumn="1" w:noHBand="0" w:noVBand="0"/>
      </w:tblPr>
      <w:tblGrid>
        <w:gridCol w:w="9576"/>
      </w:tblGrid>
      <w:tr w:rsidR="00AF5CD1" w:rsidTr="00345119">
        <w:tc>
          <w:tcPr>
            <w:tcW w:w="9576" w:type="dxa"/>
          </w:tcPr>
          <w:p w:rsidR="008423E4" w:rsidRPr="00861995" w:rsidRDefault="008906C3" w:rsidP="00345119">
            <w:pPr>
              <w:jc w:val="right"/>
            </w:pPr>
            <w:r>
              <w:t>C.S.H.B. 2927</w:t>
            </w:r>
          </w:p>
        </w:tc>
      </w:tr>
      <w:tr w:rsidR="00AF5CD1" w:rsidTr="00345119">
        <w:tc>
          <w:tcPr>
            <w:tcW w:w="9576" w:type="dxa"/>
          </w:tcPr>
          <w:p w:rsidR="008423E4" w:rsidRPr="00861995" w:rsidRDefault="008906C3" w:rsidP="00220039">
            <w:pPr>
              <w:jc w:val="right"/>
            </w:pPr>
            <w:r>
              <w:t xml:space="preserve">By: </w:t>
            </w:r>
            <w:r>
              <w:t>Schofield</w:t>
            </w:r>
          </w:p>
        </w:tc>
      </w:tr>
      <w:tr w:rsidR="00AF5CD1" w:rsidTr="00345119">
        <w:tc>
          <w:tcPr>
            <w:tcW w:w="9576" w:type="dxa"/>
          </w:tcPr>
          <w:p w:rsidR="008423E4" w:rsidRPr="00861995" w:rsidRDefault="008906C3" w:rsidP="00345119">
            <w:pPr>
              <w:jc w:val="right"/>
            </w:pPr>
            <w:r>
              <w:t>Juvenile Justice &amp; Family Issues</w:t>
            </w:r>
          </w:p>
        </w:tc>
      </w:tr>
      <w:tr w:rsidR="00AF5CD1" w:rsidTr="00345119">
        <w:tc>
          <w:tcPr>
            <w:tcW w:w="9576" w:type="dxa"/>
          </w:tcPr>
          <w:p w:rsidR="008423E4" w:rsidRDefault="008906C3" w:rsidP="00345119">
            <w:pPr>
              <w:jc w:val="right"/>
            </w:pPr>
            <w:r>
              <w:t>Committee Report (Substituted)</w:t>
            </w:r>
          </w:p>
        </w:tc>
      </w:tr>
    </w:tbl>
    <w:p w:rsidR="008423E4" w:rsidRDefault="008906C3" w:rsidP="008423E4">
      <w:pPr>
        <w:tabs>
          <w:tab w:val="right" w:pos="9360"/>
        </w:tabs>
      </w:pPr>
    </w:p>
    <w:p w:rsidR="008423E4" w:rsidRDefault="008906C3" w:rsidP="008423E4"/>
    <w:p w:rsidR="008423E4" w:rsidRDefault="008906C3" w:rsidP="008423E4"/>
    <w:tbl>
      <w:tblPr>
        <w:tblW w:w="0" w:type="auto"/>
        <w:tblCellMar>
          <w:left w:w="115" w:type="dxa"/>
          <w:right w:w="115" w:type="dxa"/>
        </w:tblCellMar>
        <w:tblLook w:val="01E0" w:firstRow="1" w:lastRow="1" w:firstColumn="1" w:lastColumn="1" w:noHBand="0" w:noVBand="0"/>
      </w:tblPr>
      <w:tblGrid>
        <w:gridCol w:w="9590"/>
      </w:tblGrid>
      <w:tr w:rsidR="00AF5CD1" w:rsidTr="00220039">
        <w:tc>
          <w:tcPr>
            <w:tcW w:w="9582" w:type="dxa"/>
          </w:tcPr>
          <w:p w:rsidR="008423E4" w:rsidRPr="00A8133F" w:rsidRDefault="008906C3" w:rsidP="00015D62">
            <w:pPr>
              <w:rPr>
                <w:b/>
              </w:rPr>
            </w:pPr>
            <w:r w:rsidRPr="009C1E9A">
              <w:rPr>
                <w:b/>
                <w:u w:val="single"/>
              </w:rPr>
              <w:t>BACKGROUND AND PURPOSE</w:t>
            </w:r>
            <w:r>
              <w:rPr>
                <w:b/>
              </w:rPr>
              <w:t xml:space="preserve"> </w:t>
            </w:r>
          </w:p>
          <w:p w:rsidR="008423E4" w:rsidRDefault="008906C3" w:rsidP="00015D62"/>
          <w:p w:rsidR="008423E4" w:rsidRDefault="008906C3" w:rsidP="00015D62">
            <w:pPr>
              <w:pStyle w:val="Header"/>
              <w:tabs>
                <w:tab w:val="clear" w:pos="4320"/>
                <w:tab w:val="clear" w:pos="8640"/>
              </w:tabs>
              <w:jc w:val="both"/>
            </w:pPr>
            <w:r w:rsidRPr="00CA176D">
              <w:t xml:space="preserve">Interested parties </w:t>
            </w:r>
            <w:r>
              <w:t>note</w:t>
            </w:r>
            <w:r w:rsidRPr="00CA176D">
              <w:t xml:space="preserve"> </w:t>
            </w:r>
            <w:r w:rsidRPr="00CA176D">
              <w:t xml:space="preserve">that potentially thousands of Texans who have </w:t>
            </w:r>
            <w:r>
              <w:t>gone</w:t>
            </w:r>
            <w:r w:rsidRPr="00CA176D">
              <w:t xml:space="preserve"> </w:t>
            </w:r>
            <w:r w:rsidRPr="00CA176D">
              <w:t xml:space="preserve">before an associate judge </w:t>
            </w:r>
            <w:r>
              <w:t>who signed a</w:t>
            </w:r>
            <w:r>
              <w:t xml:space="preserve"> final order in the</w:t>
            </w:r>
            <w:r>
              <w:t>ir</w:t>
            </w:r>
            <w:r>
              <w:t xml:space="preserve"> case</w:t>
            </w:r>
            <w:r w:rsidRPr="00CA176D">
              <w:t xml:space="preserve"> may not actually have a final judgment if the referring court never signed the order</w:t>
            </w:r>
            <w:r>
              <w:t>,</w:t>
            </w:r>
            <w:r>
              <w:t xml:space="preserve"> creating</w:t>
            </w:r>
            <w:r>
              <w:t xml:space="preserve"> concern that</w:t>
            </w:r>
            <w:r w:rsidRPr="00CA176D">
              <w:t xml:space="preserve"> those cases could be reopened at any time. </w:t>
            </w:r>
            <w:r>
              <w:t>C.S.</w:t>
            </w:r>
            <w:r>
              <w:t>H.B. 2927</w:t>
            </w:r>
            <w:r w:rsidRPr="00CA176D">
              <w:t xml:space="preserve"> seeks to </w:t>
            </w:r>
            <w:r>
              <w:t xml:space="preserve">remedy this situation by </w:t>
            </w:r>
            <w:r w:rsidRPr="00CA176D">
              <w:t xml:space="preserve">allowing </w:t>
            </w:r>
            <w:r>
              <w:t xml:space="preserve">an </w:t>
            </w:r>
            <w:r w:rsidRPr="00CA176D">
              <w:t>associate judge to</w:t>
            </w:r>
            <w:r w:rsidRPr="00CA176D">
              <w:t xml:space="preserve"> render </w:t>
            </w:r>
            <w:r>
              <w:t>certain final orders</w:t>
            </w:r>
            <w:r w:rsidRPr="00CA176D">
              <w:t xml:space="preserve">.  </w:t>
            </w:r>
          </w:p>
          <w:p w:rsidR="008423E4" w:rsidRPr="00E26B13" w:rsidRDefault="008906C3" w:rsidP="00015D62">
            <w:pPr>
              <w:rPr>
                <w:b/>
              </w:rPr>
            </w:pPr>
          </w:p>
        </w:tc>
      </w:tr>
      <w:tr w:rsidR="00AF5CD1" w:rsidTr="00220039">
        <w:tc>
          <w:tcPr>
            <w:tcW w:w="9582" w:type="dxa"/>
          </w:tcPr>
          <w:p w:rsidR="0017725B" w:rsidRDefault="008906C3" w:rsidP="00015D62">
            <w:pPr>
              <w:rPr>
                <w:b/>
                <w:u w:val="single"/>
              </w:rPr>
            </w:pPr>
            <w:r>
              <w:rPr>
                <w:b/>
                <w:u w:val="single"/>
              </w:rPr>
              <w:t>CRIMINAL JUSTICE IMPACT</w:t>
            </w:r>
          </w:p>
          <w:p w:rsidR="0017725B" w:rsidRDefault="008906C3" w:rsidP="00015D62">
            <w:pPr>
              <w:rPr>
                <w:b/>
                <w:u w:val="single"/>
              </w:rPr>
            </w:pPr>
          </w:p>
          <w:p w:rsidR="00B5328A" w:rsidRPr="00B5328A" w:rsidRDefault="008906C3" w:rsidP="00015D62">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8906C3" w:rsidP="00015D62">
            <w:pPr>
              <w:rPr>
                <w:b/>
                <w:u w:val="single"/>
              </w:rPr>
            </w:pPr>
          </w:p>
        </w:tc>
      </w:tr>
      <w:tr w:rsidR="00AF5CD1" w:rsidTr="00220039">
        <w:tc>
          <w:tcPr>
            <w:tcW w:w="9582" w:type="dxa"/>
          </w:tcPr>
          <w:p w:rsidR="008423E4" w:rsidRPr="00A8133F" w:rsidRDefault="008906C3" w:rsidP="00015D62">
            <w:pPr>
              <w:rPr>
                <w:b/>
              </w:rPr>
            </w:pPr>
            <w:r w:rsidRPr="009C1E9A">
              <w:rPr>
                <w:b/>
                <w:u w:val="single"/>
              </w:rPr>
              <w:t>RULEMAKING AUTHORITY</w:t>
            </w:r>
            <w:r>
              <w:rPr>
                <w:b/>
              </w:rPr>
              <w:t xml:space="preserve"> </w:t>
            </w:r>
          </w:p>
          <w:p w:rsidR="008423E4" w:rsidRDefault="008906C3" w:rsidP="00015D62"/>
          <w:p w:rsidR="00B5328A" w:rsidRDefault="008906C3" w:rsidP="00015D62">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8906C3" w:rsidP="00015D62">
            <w:pPr>
              <w:rPr>
                <w:b/>
              </w:rPr>
            </w:pPr>
          </w:p>
        </w:tc>
      </w:tr>
      <w:tr w:rsidR="00AF5CD1" w:rsidTr="00220039">
        <w:tc>
          <w:tcPr>
            <w:tcW w:w="9582" w:type="dxa"/>
          </w:tcPr>
          <w:p w:rsidR="008423E4" w:rsidRPr="00A8133F" w:rsidRDefault="008906C3" w:rsidP="00015D62">
            <w:pPr>
              <w:rPr>
                <w:b/>
              </w:rPr>
            </w:pPr>
            <w:r w:rsidRPr="009C1E9A">
              <w:rPr>
                <w:b/>
                <w:u w:val="single"/>
              </w:rPr>
              <w:t>ANALYSIS</w:t>
            </w:r>
            <w:r>
              <w:rPr>
                <w:b/>
              </w:rPr>
              <w:t xml:space="preserve"> </w:t>
            </w:r>
          </w:p>
          <w:p w:rsidR="008423E4" w:rsidRDefault="008906C3" w:rsidP="00015D62"/>
          <w:p w:rsidR="009B09B0" w:rsidRDefault="008906C3" w:rsidP="00015D62">
            <w:pPr>
              <w:pStyle w:val="Header"/>
              <w:jc w:val="both"/>
            </w:pPr>
            <w:r>
              <w:t>C.S.</w:t>
            </w:r>
            <w:r>
              <w:t>H.B. 2927 amends the Family Code to authorize an associate judge</w:t>
            </w:r>
            <w:r>
              <w:t xml:space="preserve"> </w:t>
            </w:r>
            <w:r>
              <w:t xml:space="preserve">to render a final order </w:t>
            </w:r>
            <w:r>
              <w:t>in a suit affecting the parent-child relationship</w:t>
            </w:r>
            <w:r w:rsidRPr="00B5328A">
              <w:t xml:space="preserve"> </w:t>
            </w:r>
            <w:r>
              <w:t xml:space="preserve">if the parties waive </w:t>
            </w:r>
            <w:r w:rsidRPr="00B5328A">
              <w:t>the right to a de novo hea</w:t>
            </w:r>
            <w:r>
              <w:t>ring before the court</w:t>
            </w:r>
            <w:r>
              <w:t xml:space="preserve"> that referred the suit to the associate judge</w:t>
            </w:r>
            <w:r>
              <w:t xml:space="preserve"> and to specify that such a waiver </w:t>
            </w:r>
            <w:r>
              <w:t>is</w:t>
            </w:r>
            <w:r>
              <w:t xml:space="preserve"> made</w:t>
            </w:r>
            <w:r>
              <w:t xml:space="preserve"> in writing before the start of a hearing conducted by the associate judge</w:t>
            </w:r>
            <w:r>
              <w:t xml:space="preserve">. </w:t>
            </w:r>
            <w:r>
              <w:t xml:space="preserve">The bill </w:t>
            </w:r>
            <w:r>
              <w:t>establishes that such a rendered order that is signed by the associate judge consti</w:t>
            </w:r>
            <w:r>
              <w:t xml:space="preserve">tutes an order of the referring court and </w:t>
            </w:r>
            <w:r>
              <w:t xml:space="preserve">makes the date that such an order </w:t>
            </w:r>
            <w:r>
              <w:t>is signed by an associate judge</w:t>
            </w:r>
            <w:r w:rsidRPr="00F80976">
              <w:t xml:space="preserve"> the controlling date for the purpose of an appeal to, or a request for other relief relating to the order from, a court of appeals or the supreme co</w:t>
            </w:r>
            <w:r w:rsidRPr="00F80976">
              <w:t>urt.</w:t>
            </w:r>
            <w:r>
              <w:t xml:space="preserve"> </w:t>
            </w:r>
            <w:r>
              <w:t>The bill establishes that such an order signed by an associate judge before May 1, 2017, is a final order rendered as of the date the order was signed</w:t>
            </w:r>
            <w:r>
              <w:t xml:space="preserve"> and that the</w:t>
            </w:r>
            <w:r>
              <w:t xml:space="preserve"> legislature ratifies such an order</w:t>
            </w:r>
            <w:r>
              <w:t xml:space="preserve">. </w:t>
            </w:r>
          </w:p>
          <w:p w:rsidR="009B09B0" w:rsidRDefault="008906C3" w:rsidP="00015D62">
            <w:pPr>
              <w:pStyle w:val="Header"/>
              <w:jc w:val="both"/>
            </w:pPr>
          </w:p>
          <w:p w:rsidR="00015D62" w:rsidRDefault="008906C3" w:rsidP="00015D62">
            <w:pPr>
              <w:pStyle w:val="Header"/>
              <w:jc w:val="both"/>
            </w:pPr>
            <w:r>
              <w:t xml:space="preserve">C.S.H.B. 2927 </w:t>
            </w:r>
            <w:r>
              <w:t>establishes that the following type</w:t>
            </w:r>
            <w:r>
              <w:t>s of final orders rendered and signed by an associate judge, if a party does not request a de novo hearing before the referring court, become final after the expiration of the prescribed period for filing a request for such a hearing: a final order</w:t>
            </w:r>
            <w:r w:rsidRPr="00C3037B">
              <w:t xml:space="preserve"> agreed </w:t>
            </w:r>
            <w:r w:rsidRPr="00C3037B">
              <w:t>to in writing as to both form and substance by all parties</w:t>
            </w:r>
            <w:r>
              <w:t xml:space="preserve">, </w:t>
            </w:r>
            <w:r w:rsidRPr="00C3037B">
              <w:t>a final default order</w:t>
            </w:r>
            <w:r>
              <w:t xml:space="preserve">, or </w:t>
            </w:r>
            <w:r w:rsidRPr="00C3037B">
              <w:t xml:space="preserve">a final order in a case in which a party </w:t>
            </w:r>
            <w:r>
              <w:t xml:space="preserve">properly </w:t>
            </w:r>
            <w:r w:rsidRPr="00C3037B">
              <w:t xml:space="preserve">files an unrevoked waiver that waives notice to the party of the final hearing or waives the party's appearance at the </w:t>
            </w:r>
            <w:r w:rsidRPr="00C3037B">
              <w:t>final hearing</w:t>
            </w:r>
            <w:r>
              <w:t>.</w:t>
            </w:r>
          </w:p>
          <w:p w:rsidR="00776444" w:rsidRPr="00835628" w:rsidRDefault="008906C3" w:rsidP="00015D62">
            <w:pPr>
              <w:pStyle w:val="Header"/>
              <w:jc w:val="both"/>
              <w:rPr>
                <w:b/>
              </w:rPr>
            </w:pPr>
            <w:r>
              <w:t xml:space="preserve"> </w:t>
            </w:r>
          </w:p>
        </w:tc>
      </w:tr>
      <w:tr w:rsidR="00AF5CD1" w:rsidTr="00220039">
        <w:tc>
          <w:tcPr>
            <w:tcW w:w="9582" w:type="dxa"/>
          </w:tcPr>
          <w:p w:rsidR="008423E4" w:rsidRPr="00A8133F" w:rsidRDefault="008906C3" w:rsidP="00015D62">
            <w:pPr>
              <w:rPr>
                <w:b/>
              </w:rPr>
            </w:pPr>
            <w:r w:rsidRPr="009C1E9A">
              <w:rPr>
                <w:b/>
                <w:u w:val="single"/>
              </w:rPr>
              <w:t>EFFECTIVE DATE</w:t>
            </w:r>
            <w:r>
              <w:rPr>
                <w:b/>
              </w:rPr>
              <w:t xml:space="preserve"> </w:t>
            </w:r>
          </w:p>
          <w:p w:rsidR="008423E4" w:rsidRDefault="008906C3" w:rsidP="00015D62"/>
          <w:p w:rsidR="008423E4" w:rsidRDefault="008906C3" w:rsidP="00015D62">
            <w:pPr>
              <w:pStyle w:val="Header"/>
              <w:tabs>
                <w:tab w:val="clear" w:pos="4320"/>
                <w:tab w:val="clear" w:pos="8640"/>
              </w:tabs>
              <w:jc w:val="both"/>
            </w:pPr>
            <w:r>
              <w:t>On passage, or, if the bill does not receive the necessary vote, September 1, 2017.</w:t>
            </w:r>
          </w:p>
          <w:p w:rsidR="00015D62" w:rsidRDefault="008906C3" w:rsidP="00015D62">
            <w:pPr>
              <w:pStyle w:val="Header"/>
              <w:tabs>
                <w:tab w:val="clear" w:pos="4320"/>
                <w:tab w:val="clear" w:pos="8640"/>
              </w:tabs>
              <w:jc w:val="both"/>
            </w:pPr>
          </w:p>
          <w:p w:rsidR="00015D62" w:rsidRPr="003624F2" w:rsidRDefault="008906C3" w:rsidP="00015D62">
            <w:pPr>
              <w:pStyle w:val="Header"/>
              <w:tabs>
                <w:tab w:val="clear" w:pos="4320"/>
                <w:tab w:val="clear" w:pos="8640"/>
              </w:tabs>
              <w:jc w:val="both"/>
            </w:pPr>
          </w:p>
          <w:p w:rsidR="008423E4" w:rsidRPr="00233FDB" w:rsidRDefault="008906C3" w:rsidP="00015D62">
            <w:pPr>
              <w:rPr>
                <w:b/>
              </w:rPr>
            </w:pPr>
          </w:p>
        </w:tc>
      </w:tr>
      <w:tr w:rsidR="00AF5CD1" w:rsidTr="00220039">
        <w:tc>
          <w:tcPr>
            <w:tcW w:w="9582" w:type="dxa"/>
          </w:tcPr>
          <w:p w:rsidR="00220039" w:rsidRDefault="008906C3" w:rsidP="00015D62">
            <w:pPr>
              <w:jc w:val="both"/>
              <w:rPr>
                <w:b/>
                <w:u w:val="single"/>
              </w:rPr>
            </w:pPr>
            <w:r>
              <w:rPr>
                <w:b/>
                <w:u w:val="single"/>
              </w:rPr>
              <w:lastRenderedPageBreak/>
              <w:t>COMPARISON OF ORIGINAL AND SUBSTITUTE</w:t>
            </w:r>
          </w:p>
          <w:p w:rsidR="005D498F" w:rsidRDefault="008906C3" w:rsidP="00015D62">
            <w:pPr>
              <w:jc w:val="both"/>
            </w:pPr>
          </w:p>
          <w:p w:rsidR="005D498F" w:rsidRDefault="008906C3" w:rsidP="00015D62">
            <w:pPr>
              <w:jc w:val="both"/>
            </w:pPr>
            <w:r>
              <w:t xml:space="preserve">While C.S.H.B. 2927 may differ from the original in minor or nonsubstantive ways, the </w:t>
            </w:r>
            <w:r>
              <w:t>following comparison is organized and formatted in a manner that indicates the substantial differences between the introduced and committee substitute versions of the bill.</w:t>
            </w:r>
          </w:p>
          <w:p w:rsidR="005D498F" w:rsidRPr="005D498F" w:rsidRDefault="008906C3" w:rsidP="00015D62">
            <w:pPr>
              <w:jc w:val="both"/>
            </w:pPr>
          </w:p>
        </w:tc>
      </w:tr>
      <w:tr w:rsidR="00AF5CD1" w:rsidTr="0022003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F5CD1" w:rsidTr="004C5904">
              <w:trPr>
                <w:cantSplit/>
                <w:tblHeader/>
              </w:trPr>
              <w:tc>
                <w:tcPr>
                  <w:tcW w:w="4680" w:type="dxa"/>
                  <w:tcMar>
                    <w:bottom w:w="188" w:type="dxa"/>
                  </w:tcMar>
                </w:tcPr>
                <w:p w:rsidR="00220039" w:rsidRDefault="008906C3" w:rsidP="00015D62">
                  <w:pPr>
                    <w:jc w:val="center"/>
                  </w:pPr>
                  <w:r>
                    <w:t>INTRODUCED</w:t>
                  </w:r>
                </w:p>
              </w:tc>
              <w:tc>
                <w:tcPr>
                  <w:tcW w:w="4680" w:type="dxa"/>
                  <w:tcMar>
                    <w:bottom w:w="188" w:type="dxa"/>
                  </w:tcMar>
                </w:tcPr>
                <w:p w:rsidR="00220039" w:rsidRDefault="008906C3" w:rsidP="00015D62">
                  <w:pPr>
                    <w:jc w:val="center"/>
                  </w:pPr>
                  <w:r>
                    <w:t>HOUSE COMMITTEE SUBSTITUTE</w:t>
                  </w:r>
                </w:p>
              </w:tc>
            </w:tr>
            <w:tr w:rsidR="00AF5CD1" w:rsidTr="004C5904">
              <w:tc>
                <w:tcPr>
                  <w:tcW w:w="4680" w:type="dxa"/>
                  <w:tcMar>
                    <w:right w:w="360" w:type="dxa"/>
                  </w:tcMar>
                </w:tcPr>
                <w:p w:rsidR="00220039" w:rsidRDefault="008906C3" w:rsidP="00015D62">
                  <w:pPr>
                    <w:jc w:val="both"/>
                  </w:pPr>
                  <w:r>
                    <w:t>SECTION 1.  Sections 201.007(a) and (c), F</w:t>
                  </w:r>
                  <w:r>
                    <w:t>amily Code, are amended to read as follows:</w:t>
                  </w:r>
                </w:p>
                <w:p w:rsidR="004C5904" w:rsidRDefault="008906C3" w:rsidP="00015D62">
                  <w:pPr>
                    <w:jc w:val="both"/>
                  </w:pPr>
                </w:p>
                <w:p w:rsidR="00220039" w:rsidRDefault="008906C3" w:rsidP="00015D62">
                  <w:pPr>
                    <w:jc w:val="both"/>
                  </w:pPr>
                  <w:r>
                    <w:t>(a)  Except as limited by an order of referral, an associate judge may:</w:t>
                  </w:r>
                </w:p>
                <w:p w:rsidR="00220039" w:rsidRDefault="008906C3" w:rsidP="00015D62">
                  <w:pPr>
                    <w:jc w:val="both"/>
                  </w:pPr>
                  <w:r>
                    <w:t>(1)  conduct a hearing;</w:t>
                  </w:r>
                </w:p>
                <w:p w:rsidR="00220039" w:rsidRDefault="008906C3" w:rsidP="00015D62">
                  <w:pPr>
                    <w:jc w:val="both"/>
                  </w:pPr>
                  <w:r>
                    <w:t>(2)  hear evidence;</w:t>
                  </w:r>
                </w:p>
                <w:p w:rsidR="00220039" w:rsidRDefault="008906C3" w:rsidP="00015D62">
                  <w:pPr>
                    <w:jc w:val="both"/>
                  </w:pPr>
                  <w:r>
                    <w:t>(3)  compel production of relevant evidence;</w:t>
                  </w:r>
                </w:p>
                <w:p w:rsidR="00220039" w:rsidRDefault="008906C3" w:rsidP="00015D62">
                  <w:pPr>
                    <w:jc w:val="both"/>
                  </w:pPr>
                  <w:r>
                    <w:t>(4)  rule on the admissibility of evidence;</w:t>
                  </w:r>
                </w:p>
                <w:p w:rsidR="00220039" w:rsidRDefault="008906C3" w:rsidP="00015D62">
                  <w:pPr>
                    <w:jc w:val="both"/>
                  </w:pPr>
                  <w:r>
                    <w:t>(5)  i</w:t>
                  </w:r>
                  <w:r>
                    <w:t>ssue a summons for:</w:t>
                  </w:r>
                </w:p>
                <w:p w:rsidR="00220039" w:rsidRDefault="008906C3" w:rsidP="00015D62">
                  <w:pPr>
                    <w:jc w:val="both"/>
                  </w:pPr>
                  <w:r>
                    <w:t>(A)  the appearance of witnesses; and</w:t>
                  </w:r>
                </w:p>
                <w:p w:rsidR="00220039" w:rsidRDefault="008906C3" w:rsidP="00015D62">
                  <w:pPr>
                    <w:jc w:val="both"/>
                  </w:pPr>
                  <w:r>
                    <w:t>(B)  the appearance of a parent who has failed to appear before an agency authorized to conduct an investigation of an allegation of abuse or neglect of a child after receiving proper notice;</w:t>
                  </w:r>
                </w:p>
                <w:p w:rsidR="00220039" w:rsidRDefault="008906C3" w:rsidP="00015D62">
                  <w:pPr>
                    <w:jc w:val="both"/>
                  </w:pPr>
                  <w:r>
                    <w:t xml:space="preserve">(6)  </w:t>
                  </w:r>
                  <w:r>
                    <w:t>examine a witness;</w:t>
                  </w:r>
                </w:p>
                <w:p w:rsidR="00220039" w:rsidRDefault="008906C3" w:rsidP="00015D62">
                  <w:pPr>
                    <w:jc w:val="both"/>
                  </w:pPr>
                  <w:r>
                    <w:t>(7)  swear a witness for a hearing;</w:t>
                  </w:r>
                </w:p>
                <w:p w:rsidR="00220039" w:rsidRDefault="008906C3" w:rsidP="00015D62">
                  <w:pPr>
                    <w:jc w:val="both"/>
                  </w:pPr>
                  <w:r>
                    <w:t>(8)  make findings of fact on evidence;</w:t>
                  </w:r>
                </w:p>
                <w:p w:rsidR="00220039" w:rsidRDefault="008906C3" w:rsidP="00015D62">
                  <w:pPr>
                    <w:jc w:val="both"/>
                  </w:pPr>
                  <w:r>
                    <w:t>(9)  formulate conclusions of law;</w:t>
                  </w:r>
                </w:p>
                <w:p w:rsidR="00220039" w:rsidRDefault="008906C3" w:rsidP="00015D62">
                  <w:pPr>
                    <w:jc w:val="both"/>
                  </w:pPr>
                  <w:r>
                    <w:t>(10)  recommend an order to be rendered in a case;</w:t>
                  </w:r>
                </w:p>
                <w:p w:rsidR="00220039" w:rsidRDefault="008906C3" w:rsidP="00015D62">
                  <w:pPr>
                    <w:jc w:val="both"/>
                  </w:pPr>
                  <w:r>
                    <w:t>(11)  regulate all proceedings in a hearing before the associate judge;</w:t>
                  </w:r>
                </w:p>
                <w:p w:rsidR="00220039" w:rsidRDefault="008906C3" w:rsidP="00015D62">
                  <w:pPr>
                    <w:jc w:val="both"/>
                  </w:pPr>
                  <w:r>
                    <w:t>(12</w:t>
                  </w:r>
                  <w:r>
                    <w:t>)  order the attachment of a witness or party who fails to obey a subpoena;</w:t>
                  </w:r>
                </w:p>
                <w:p w:rsidR="00220039" w:rsidRDefault="008906C3" w:rsidP="00015D62">
                  <w:pPr>
                    <w:jc w:val="both"/>
                  </w:pPr>
                  <w:r>
                    <w:t>(13)  order the detention of a witness or party found guilty of contempt, pending approval by the referring court as provided by Section 201.013;</w:t>
                  </w:r>
                </w:p>
                <w:p w:rsidR="00220039" w:rsidRDefault="008906C3" w:rsidP="00015D62">
                  <w:pPr>
                    <w:jc w:val="both"/>
                  </w:pPr>
                  <w:r>
                    <w:t>(14)  without prejudice to the rig</w:t>
                  </w:r>
                  <w:r>
                    <w:t xml:space="preserve">ht </w:t>
                  </w:r>
                  <w:r>
                    <w:rPr>
                      <w:u w:val="single"/>
                    </w:rPr>
                    <w:t>to a de novo hearing before the referring court</w:t>
                  </w:r>
                  <w:r>
                    <w:t xml:space="preserve"> [</w:t>
                  </w:r>
                  <w:r>
                    <w:rPr>
                      <w:strike/>
                    </w:rPr>
                    <w:t>of appeal</w:t>
                  </w:r>
                  <w:r>
                    <w:t>] under Section 201.015, render and sign:</w:t>
                  </w:r>
                </w:p>
                <w:p w:rsidR="00220039" w:rsidRDefault="008906C3" w:rsidP="00015D62">
                  <w:pPr>
                    <w:jc w:val="both"/>
                  </w:pPr>
                  <w:r>
                    <w:t>(A)  a final order agreed to in writing as to both form and substance by all parties;</w:t>
                  </w:r>
                </w:p>
                <w:p w:rsidR="00220039" w:rsidRDefault="008906C3" w:rsidP="00015D62">
                  <w:pPr>
                    <w:jc w:val="both"/>
                  </w:pPr>
                  <w:r>
                    <w:t>(B)  a final default order;</w:t>
                  </w:r>
                </w:p>
                <w:p w:rsidR="00220039" w:rsidRDefault="008906C3" w:rsidP="00015D62">
                  <w:pPr>
                    <w:jc w:val="both"/>
                  </w:pPr>
                  <w:r>
                    <w:t>(C)  a temporary order; or</w:t>
                  </w:r>
                </w:p>
                <w:p w:rsidR="00220039" w:rsidRDefault="008906C3" w:rsidP="00015D62">
                  <w:pPr>
                    <w:jc w:val="both"/>
                  </w:pPr>
                  <w:r>
                    <w:t>(D)  a final</w:t>
                  </w:r>
                  <w:r>
                    <w:t xml:space="preserve"> order in a case in which a party files an unrevoked waiver made in accordance with Rule 119, Texas Rules of Civil Procedure, that waives notice to the party of the final hearing or waives the party's appearance at the final hearing;</w:t>
                  </w:r>
                </w:p>
                <w:p w:rsidR="00220039" w:rsidRDefault="008906C3" w:rsidP="00015D62">
                  <w:pPr>
                    <w:jc w:val="both"/>
                  </w:pPr>
                  <w:r>
                    <w:t>(15)  take action as n</w:t>
                  </w:r>
                  <w:r>
                    <w:t xml:space="preserve">ecessary and proper for the efficient performance of the associate </w:t>
                  </w:r>
                  <w:r>
                    <w:lastRenderedPageBreak/>
                    <w:t>judge's duties; and</w:t>
                  </w:r>
                </w:p>
                <w:p w:rsidR="00220039" w:rsidRDefault="008906C3" w:rsidP="00015D62">
                  <w:pPr>
                    <w:jc w:val="both"/>
                  </w:pPr>
                  <w:r>
                    <w:t xml:space="preserve">(16)  </w:t>
                  </w:r>
                  <w:r>
                    <w:rPr>
                      <w:u w:val="single"/>
                    </w:rPr>
                    <w:t>render and</w:t>
                  </w:r>
                  <w:r>
                    <w:t xml:space="preserve"> sign a final order </w:t>
                  </w:r>
                  <w:r w:rsidRPr="00E229A6">
                    <w:t>that includes a waiver of</w:t>
                  </w:r>
                  <w:r>
                    <w:t xml:space="preserve"> the right </w:t>
                  </w:r>
                  <w:r>
                    <w:rPr>
                      <w:u w:val="single"/>
                    </w:rPr>
                    <w:t>to a de novo hearing before the referring court under</w:t>
                  </w:r>
                  <w:r>
                    <w:t xml:space="preserve"> [</w:t>
                  </w:r>
                  <w:r>
                    <w:rPr>
                      <w:strike/>
                    </w:rPr>
                    <w:t>of appeal pursuant to</w:t>
                  </w:r>
                  <w:r>
                    <w:t>] Section 201.015.</w:t>
                  </w:r>
                </w:p>
                <w:p w:rsidR="00385523" w:rsidRDefault="008906C3" w:rsidP="00015D62">
                  <w:pPr>
                    <w:jc w:val="both"/>
                  </w:pPr>
                </w:p>
                <w:p w:rsidR="00385523" w:rsidRDefault="008906C3" w:rsidP="00015D62">
                  <w:pPr>
                    <w:jc w:val="both"/>
                  </w:pPr>
                </w:p>
                <w:p w:rsidR="00385523" w:rsidRDefault="008906C3" w:rsidP="00015D62">
                  <w:pPr>
                    <w:jc w:val="both"/>
                  </w:pPr>
                </w:p>
                <w:p w:rsidR="00385523" w:rsidRDefault="008906C3" w:rsidP="00015D62">
                  <w:pPr>
                    <w:jc w:val="both"/>
                  </w:pPr>
                </w:p>
                <w:p w:rsidR="00385523" w:rsidRDefault="008906C3" w:rsidP="00015D62">
                  <w:pPr>
                    <w:jc w:val="both"/>
                  </w:pPr>
                </w:p>
                <w:p w:rsidR="00385523" w:rsidRDefault="008906C3" w:rsidP="00015D62">
                  <w:pPr>
                    <w:jc w:val="both"/>
                  </w:pPr>
                </w:p>
                <w:p w:rsidR="00385523" w:rsidRDefault="008906C3" w:rsidP="00015D62">
                  <w:pPr>
                    <w:jc w:val="both"/>
                  </w:pPr>
                </w:p>
                <w:p w:rsidR="009C6973" w:rsidRDefault="008906C3" w:rsidP="00015D62">
                  <w:pPr>
                    <w:jc w:val="both"/>
                  </w:pPr>
                </w:p>
                <w:p w:rsidR="00220039" w:rsidRDefault="008906C3" w:rsidP="00015D62">
                  <w:pPr>
                    <w:jc w:val="both"/>
                  </w:pPr>
                  <w:r>
                    <w:t xml:space="preserve">(c)  An order described by Subsection (a)(14) </w:t>
                  </w:r>
                  <w:r>
                    <w:rPr>
                      <w:u w:val="single"/>
                    </w:rPr>
                    <w:t>or (16)</w:t>
                  </w:r>
                  <w:r>
                    <w:t xml:space="preserve"> that is rendered and signed by an associate judge constitutes an order of the referring court.</w:t>
                  </w:r>
                </w:p>
                <w:p w:rsidR="00220039" w:rsidRDefault="008906C3" w:rsidP="00015D62">
                  <w:pPr>
                    <w:jc w:val="both"/>
                  </w:pPr>
                </w:p>
              </w:tc>
              <w:tc>
                <w:tcPr>
                  <w:tcW w:w="4680" w:type="dxa"/>
                  <w:tcMar>
                    <w:left w:w="360" w:type="dxa"/>
                  </w:tcMar>
                </w:tcPr>
                <w:p w:rsidR="00220039" w:rsidRDefault="008906C3" w:rsidP="00015D62">
                  <w:pPr>
                    <w:jc w:val="both"/>
                  </w:pPr>
                  <w:r>
                    <w:lastRenderedPageBreak/>
                    <w:t xml:space="preserve">SECTION 1.  Section 201.007, Family Code, is amended by amending Subsections (a) and (c) and adding </w:t>
                  </w:r>
                  <w:r>
                    <w:t>Subsection (e) to read as follows:</w:t>
                  </w:r>
                </w:p>
                <w:p w:rsidR="00220039" w:rsidRDefault="008906C3" w:rsidP="00015D62">
                  <w:pPr>
                    <w:jc w:val="both"/>
                  </w:pPr>
                  <w:r>
                    <w:t>(a)  Except as limited by an order of referral, an associate judge may:</w:t>
                  </w:r>
                </w:p>
                <w:p w:rsidR="00220039" w:rsidRDefault="008906C3" w:rsidP="00015D62">
                  <w:pPr>
                    <w:jc w:val="both"/>
                  </w:pPr>
                  <w:r>
                    <w:t>(1)  conduct a hearing;</w:t>
                  </w:r>
                </w:p>
                <w:p w:rsidR="00220039" w:rsidRDefault="008906C3" w:rsidP="00015D62">
                  <w:pPr>
                    <w:jc w:val="both"/>
                  </w:pPr>
                  <w:r>
                    <w:t>(2)  hear evidence;</w:t>
                  </w:r>
                </w:p>
                <w:p w:rsidR="00220039" w:rsidRDefault="008906C3" w:rsidP="00015D62">
                  <w:pPr>
                    <w:jc w:val="both"/>
                  </w:pPr>
                  <w:r>
                    <w:t>(3)  compel production of relevant evidence;</w:t>
                  </w:r>
                </w:p>
                <w:p w:rsidR="00220039" w:rsidRDefault="008906C3" w:rsidP="00015D62">
                  <w:pPr>
                    <w:jc w:val="both"/>
                  </w:pPr>
                  <w:r>
                    <w:t>(4)  rule on the admissibility of evidence;</w:t>
                  </w:r>
                </w:p>
                <w:p w:rsidR="00220039" w:rsidRDefault="008906C3" w:rsidP="00015D62">
                  <w:pPr>
                    <w:jc w:val="both"/>
                  </w:pPr>
                  <w:r>
                    <w:t>(5)  issue a sum</w:t>
                  </w:r>
                  <w:r>
                    <w:t>mons for:</w:t>
                  </w:r>
                </w:p>
                <w:p w:rsidR="00220039" w:rsidRDefault="008906C3" w:rsidP="00015D62">
                  <w:pPr>
                    <w:jc w:val="both"/>
                  </w:pPr>
                  <w:r>
                    <w:t>(A)  the appearance of witnesses; and</w:t>
                  </w:r>
                </w:p>
                <w:p w:rsidR="00220039" w:rsidRDefault="008906C3" w:rsidP="00015D62">
                  <w:pPr>
                    <w:jc w:val="both"/>
                  </w:pPr>
                  <w:r>
                    <w:t>(B)  the appearance of a parent who has failed to appear before an agency authorized to conduct an investigation of an allegation of abuse or neglect of a child after receiving proper notice;</w:t>
                  </w:r>
                </w:p>
                <w:p w:rsidR="00220039" w:rsidRDefault="008906C3" w:rsidP="00015D62">
                  <w:pPr>
                    <w:jc w:val="both"/>
                  </w:pPr>
                  <w:r>
                    <w:t>(6)  examine a w</w:t>
                  </w:r>
                  <w:r>
                    <w:t>itness;</w:t>
                  </w:r>
                </w:p>
                <w:p w:rsidR="00220039" w:rsidRDefault="008906C3" w:rsidP="00015D62">
                  <w:pPr>
                    <w:jc w:val="both"/>
                  </w:pPr>
                  <w:r>
                    <w:t>(7)  swear a witness for a hearing;</w:t>
                  </w:r>
                </w:p>
                <w:p w:rsidR="00220039" w:rsidRDefault="008906C3" w:rsidP="00015D62">
                  <w:pPr>
                    <w:jc w:val="both"/>
                  </w:pPr>
                  <w:r>
                    <w:t>(8)  make findings of fact on evidence;</w:t>
                  </w:r>
                </w:p>
                <w:p w:rsidR="00220039" w:rsidRDefault="008906C3" w:rsidP="00015D62">
                  <w:pPr>
                    <w:jc w:val="both"/>
                  </w:pPr>
                  <w:r>
                    <w:t>(9)  formulate conclusions of law;</w:t>
                  </w:r>
                </w:p>
                <w:p w:rsidR="00220039" w:rsidRDefault="008906C3" w:rsidP="00015D62">
                  <w:pPr>
                    <w:jc w:val="both"/>
                  </w:pPr>
                  <w:r>
                    <w:t>(10)  recommend an order to be rendered in a case;</w:t>
                  </w:r>
                </w:p>
                <w:p w:rsidR="00220039" w:rsidRDefault="008906C3" w:rsidP="00015D62">
                  <w:pPr>
                    <w:jc w:val="both"/>
                  </w:pPr>
                  <w:r>
                    <w:t>(11)  regulate all proceedings in a hearing before the associate judge;</w:t>
                  </w:r>
                </w:p>
                <w:p w:rsidR="00220039" w:rsidRDefault="008906C3" w:rsidP="00015D62">
                  <w:pPr>
                    <w:jc w:val="both"/>
                  </w:pPr>
                  <w:r>
                    <w:t>(12)  order th</w:t>
                  </w:r>
                  <w:r>
                    <w:t>e attachment of a witness or party who fails to obey a subpoena;</w:t>
                  </w:r>
                </w:p>
                <w:p w:rsidR="00220039" w:rsidRDefault="008906C3" w:rsidP="00015D62">
                  <w:pPr>
                    <w:jc w:val="both"/>
                  </w:pPr>
                  <w:r>
                    <w:t>(13)  order the detention of a witness or party found guilty of contempt, pending approval by the referring court as provided by Section 201.013;</w:t>
                  </w:r>
                </w:p>
                <w:p w:rsidR="00220039" w:rsidRDefault="008906C3" w:rsidP="00015D62">
                  <w:pPr>
                    <w:jc w:val="both"/>
                  </w:pPr>
                  <w:r>
                    <w:t xml:space="preserve">(14)  without prejudice to the right </w:t>
                  </w:r>
                  <w:r>
                    <w:rPr>
                      <w:u w:val="single"/>
                    </w:rPr>
                    <w:t xml:space="preserve">to a de </w:t>
                  </w:r>
                  <w:r>
                    <w:rPr>
                      <w:u w:val="single"/>
                    </w:rPr>
                    <w:t>novo hearing before the referring court</w:t>
                  </w:r>
                  <w:r>
                    <w:t xml:space="preserve"> [</w:t>
                  </w:r>
                  <w:r>
                    <w:rPr>
                      <w:strike/>
                    </w:rPr>
                    <w:t>of appeal</w:t>
                  </w:r>
                  <w:r>
                    <w:t xml:space="preserve">] under Section 201.015 </w:t>
                  </w:r>
                  <w:r w:rsidRPr="0081426F">
                    <w:rPr>
                      <w:highlight w:val="lightGray"/>
                      <w:u w:val="single"/>
                    </w:rPr>
                    <w:t>and subject to Subsection (c)</w:t>
                  </w:r>
                  <w:r>
                    <w:t>, render and sign:</w:t>
                  </w:r>
                </w:p>
                <w:p w:rsidR="00220039" w:rsidRDefault="008906C3" w:rsidP="00015D62">
                  <w:pPr>
                    <w:jc w:val="both"/>
                  </w:pPr>
                  <w:r>
                    <w:t>(A)  a final order agreed to in writing as to both form and substance by all parties;</w:t>
                  </w:r>
                </w:p>
                <w:p w:rsidR="00220039" w:rsidRDefault="008906C3" w:rsidP="00015D62">
                  <w:pPr>
                    <w:jc w:val="both"/>
                  </w:pPr>
                  <w:r>
                    <w:t>(B)  a final default order;</w:t>
                  </w:r>
                </w:p>
                <w:p w:rsidR="00220039" w:rsidRDefault="008906C3" w:rsidP="00015D62">
                  <w:pPr>
                    <w:jc w:val="both"/>
                  </w:pPr>
                  <w:r>
                    <w:t>(C)  a temporary ord</w:t>
                  </w:r>
                  <w:r>
                    <w:t>er; or</w:t>
                  </w:r>
                </w:p>
                <w:p w:rsidR="00220039" w:rsidRDefault="008906C3" w:rsidP="00015D62">
                  <w:pPr>
                    <w:jc w:val="both"/>
                  </w:pPr>
                  <w:r>
                    <w:t>(D)  a final order in a case in which a party files an unrevoked waiver made in accordance with Rule 119, Texas Rules of Civil Procedure, that waives notice to the party of the final hearing or waives the party's appearance at the final hearing;</w:t>
                  </w:r>
                </w:p>
                <w:p w:rsidR="00220039" w:rsidRDefault="008906C3" w:rsidP="00015D62">
                  <w:pPr>
                    <w:jc w:val="both"/>
                  </w:pPr>
                  <w:r>
                    <w:t>(15</w:t>
                  </w:r>
                  <w:r>
                    <w:t xml:space="preserve">)  take action as necessary and proper for the efficient performance of the associate </w:t>
                  </w:r>
                  <w:r>
                    <w:lastRenderedPageBreak/>
                    <w:t>judge's duties; and</w:t>
                  </w:r>
                </w:p>
                <w:p w:rsidR="00220039" w:rsidRDefault="008906C3" w:rsidP="00015D62">
                  <w:pPr>
                    <w:jc w:val="both"/>
                  </w:pPr>
                  <w:r>
                    <w:t xml:space="preserve">(16)  </w:t>
                  </w:r>
                  <w:r>
                    <w:rPr>
                      <w:u w:val="single"/>
                    </w:rPr>
                    <w:t>render and</w:t>
                  </w:r>
                  <w:r>
                    <w:t xml:space="preserve"> sign a final </w:t>
                  </w:r>
                  <w:r w:rsidRPr="00E229A6">
                    <w:t xml:space="preserve">order </w:t>
                  </w:r>
                  <w:r w:rsidRPr="00E229A6">
                    <w:rPr>
                      <w:u w:val="single"/>
                    </w:rPr>
                    <w:t>if the parties waive</w:t>
                  </w:r>
                  <w:r w:rsidRPr="00E229A6">
                    <w:t xml:space="preserve"> [</w:t>
                  </w:r>
                  <w:r w:rsidRPr="00E229A6">
                    <w:rPr>
                      <w:strike/>
                    </w:rPr>
                    <w:t>that includes a waiver of</w:t>
                  </w:r>
                  <w:r w:rsidRPr="00E229A6">
                    <w:t>] the</w:t>
                  </w:r>
                  <w:r>
                    <w:t xml:space="preserve"> right </w:t>
                  </w:r>
                  <w:r>
                    <w:rPr>
                      <w:u w:val="single"/>
                    </w:rPr>
                    <w:t>to a de novo hearing before the referring court under</w:t>
                  </w:r>
                  <w:r>
                    <w:t xml:space="preserve"> [</w:t>
                  </w:r>
                  <w:r>
                    <w:rPr>
                      <w:strike/>
                    </w:rPr>
                    <w:t>of appeal pursuant to</w:t>
                  </w:r>
                  <w:r>
                    <w:t xml:space="preserve">] Section 201.015 </w:t>
                  </w:r>
                  <w:r w:rsidRPr="00385523">
                    <w:rPr>
                      <w:highlight w:val="lightGray"/>
                      <w:u w:val="single"/>
                    </w:rPr>
                    <w:t>in writing before the start of a hearing conducted by the associate judge</w:t>
                  </w:r>
                  <w:r w:rsidRPr="00385523">
                    <w:rPr>
                      <w:highlight w:val="lightGray"/>
                    </w:rPr>
                    <w:t>.</w:t>
                  </w:r>
                </w:p>
                <w:p w:rsidR="009C6973" w:rsidRDefault="008906C3" w:rsidP="00015D62">
                  <w:pPr>
                    <w:jc w:val="both"/>
                  </w:pPr>
                  <w:r w:rsidRPr="00385523">
                    <w:rPr>
                      <w:highlight w:val="lightGray"/>
                    </w:rPr>
                    <w:t xml:space="preserve">(c)  </w:t>
                  </w:r>
                  <w:r w:rsidRPr="00385523">
                    <w:rPr>
                      <w:highlight w:val="lightGray"/>
                      <w:u w:val="single"/>
                    </w:rPr>
                    <w:t>A final order described by Subsection (a)(14) becomes final after the expiration of the period described by Section 201.015(a) if a party</w:t>
                  </w:r>
                  <w:r w:rsidRPr="00385523">
                    <w:rPr>
                      <w:highlight w:val="lightGray"/>
                      <w:u w:val="single"/>
                    </w:rPr>
                    <w:t xml:space="preserve"> does not request a de novo hearing in accordance with that section.</w:t>
                  </w:r>
                  <w:r>
                    <w:t xml:space="preserve">  </w:t>
                  </w:r>
                </w:p>
                <w:p w:rsidR="00220039" w:rsidRDefault="008906C3" w:rsidP="00015D62">
                  <w:pPr>
                    <w:jc w:val="both"/>
                  </w:pPr>
                  <w:r>
                    <w:t xml:space="preserve">An order described by Subsection (a)(14) </w:t>
                  </w:r>
                  <w:r>
                    <w:rPr>
                      <w:u w:val="single"/>
                    </w:rPr>
                    <w:t>or (16)</w:t>
                  </w:r>
                  <w:r>
                    <w:t xml:space="preserve"> that is rendered and signed by an associate judge constitutes an order of the referring court.</w:t>
                  </w:r>
                </w:p>
                <w:p w:rsidR="00220039" w:rsidRDefault="008906C3" w:rsidP="00015D62">
                  <w:pPr>
                    <w:jc w:val="both"/>
                  </w:pPr>
                  <w:r w:rsidRPr="00385523">
                    <w:rPr>
                      <w:highlight w:val="lightGray"/>
                      <w:u w:val="single"/>
                    </w:rPr>
                    <w:t xml:space="preserve">(e)  An order signed before May 1, 2017, </w:t>
                  </w:r>
                  <w:r w:rsidRPr="00385523">
                    <w:rPr>
                      <w:highlight w:val="lightGray"/>
                      <w:u w:val="single"/>
                    </w:rPr>
                    <w:t>by an associate judge under Subsection (a)(16) is a final order rendered as of the date the order was signed.</w:t>
                  </w:r>
                </w:p>
              </w:tc>
            </w:tr>
            <w:tr w:rsidR="00AF5CD1" w:rsidTr="004C5904">
              <w:tc>
                <w:tcPr>
                  <w:tcW w:w="4680" w:type="dxa"/>
                  <w:tcMar>
                    <w:right w:w="360" w:type="dxa"/>
                  </w:tcMar>
                </w:tcPr>
                <w:p w:rsidR="00220039" w:rsidRDefault="008906C3" w:rsidP="00015D62">
                  <w:pPr>
                    <w:jc w:val="both"/>
                  </w:pPr>
                  <w:r>
                    <w:lastRenderedPageBreak/>
                    <w:t>SECTION 2.  Section 201.013(b), Family Code, is amended</w:t>
                  </w:r>
                  <w:r>
                    <w:t>.</w:t>
                  </w:r>
                  <w:r>
                    <w:t xml:space="preserve"> </w:t>
                  </w:r>
                </w:p>
              </w:tc>
              <w:tc>
                <w:tcPr>
                  <w:tcW w:w="4680" w:type="dxa"/>
                  <w:tcMar>
                    <w:left w:w="360" w:type="dxa"/>
                  </w:tcMar>
                </w:tcPr>
                <w:p w:rsidR="00220039" w:rsidRDefault="008906C3" w:rsidP="00015D62">
                  <w:pPr>
                    <w:jc w:val="both"/>
                  </w:pPr>
                  <w:r>
                    <w:t>SECTION 2. Same as introduced version.</w:t>
                  </w:r>
                </w:p>
                <w:p w:rsidR="00220039" w:rsidRDefault="008906C3" w:rsidP="00015D62">
                  <w:pPr>
                    <w:jc w:val="both"/>
                  </w:pPr>
                </w:p>
              </w:tc>
            </w:tr>
            <w:tr w:rsidR="00AF5CD1" w:rsidTr="004C5904">
              <w:tc>
                <w:tcPr>
                  <w:tcW w:w="4680" w:type="dxa"/>
                  <w:tcMar>
                    <w:right w:w="360" w:type="dxa"/>
                  </w:tcMar>
                </w:tcPr>
                <w:p w:rsidR="00220039" w:rsidRDefault="008906C3" w:rsidP="00015D62">
                  <w:pPr>
                    <w:jc w:val="both"/>
                  </w:pPr>
                  <w:r>
                    <w:t xml:space="preserve">SECTION 3.  Section 201.014(a), Family Code, </w:t>
                  </w:r>
                  <w:r>
                    <w:t>is amended</w:t>
                  </w:r>
                  <w:r>
                    <w:t>.</w:t>
                  </w:r>
                  <w:r>
                    <w:t xml:space="preserve"> </w:t>
                  </w:r>
                </w:p>
              </w:tc>
              <w:tc>
                <w:tcPr>
                  <w:tcW w:w="4680" w:type="dxa"/>
                  <w:tcMar>
                    <w:left w:w="360" w:type="dxa"/>
                  </w:tcMar>
                </w:tcPr>
                <w:p w:rsidR="00220039" w:rsidRDefault="008906C3" w:rsidP="00015D62">
                  <w:pPr>
                    <w:jc w:val="both"/>
                  </w:pPr>
                  <w:r>
                    <w:t>SECTION 3. Same as introduced version.</w:t>
                  </w:r>
                </w:p>
                <w:p w:rsidR="00220039" w:rsidRDefault="008906C3" w:rsidP="00015D62">
                  <w:pPr>
                    <w:jc w:val="both"/>
                  </w:pPr>
                </w:p>
              </w:tc>
            </w:tr>
            <w:tr w:rsidR="00AF5CD1" w:rsidTr="004C5904">
              <w:tc>
                <w:tcPr>
                  <w:tcW w:w="4680" w:type="dxa"/>
                  <w:tcMar>
                    <w:right w:w="360" w:type="dxa"/>
                  </w:tcMar>
                </w:tcPr>
                <w:p w:rsidR="00220039" w:rsidRDefault="008906C3" w:rsidP="00015D62">
                  <w:pPr>
                    <w:jc w:val="both"/>
                  </w:pPr>
                  <w:r>
                    <w:t>SECTION 4.  Section 201.016(c), Family Code, is amended to read as follows:</w:t>
                  </w:r>
                </w:p>
                <w:p w:rsidR="00220039" w:rsidRDefault="008906C3" w:rsidP="00015D62">
                  <w:pPr>
                    <w:jc w:val="both"/>
                  </w:pPr>
                  <w:r>
                    <w:t>(c)  The date an agreed order</w:t>
                  </w:r>
                  <w:r>
                    <w:rPr>
                      <w:u w:val="single"/>
                    </w:rPr>
                    <w:t>,</w:t>
                  </w:r>
                  <w:r>
                    <w:t xml:space="preserve"> [</w:t>
                  </w:r>
                  <w:r>
                    <w:rPr>
                      <w:strike/>
                    </w:rPr>
                    <w:t>or</w:t>
                  </w:r>
                  <w:r>
                    <w:t>] a default order</w:t>
                  </w:r>
                  <w:r>
                    <w:rPr>
                      <w:u w:val="single"/>
                    </w:rPr>
                    <w:t xml:space="preserve">, or a final order </w:t>
                  </w:r>
                  <w:r w:rsidRPr="00385523">
                    <w:rPr>
                      <w:highlight w:val="lightGray"/>
                      <w:u w:val="single"/>
                    </w:rPr>
                    <w:t>that includes a waiver of the right to a de novo hearing</w:t>
                  </w:r>
                  <w:r w:rsidRPr="00385523">
                    <w:rPr>
                      <w:highlight w:val="lightGray"/>
                      <w:u w:val="single"/>
                    </w:rPr>
                    <w:t xml:space="preserve"> before the referring court under Section 201.015</w:t>
                  </w:r>
                  <w:r>
                    <w:t xml:space="preserve"> is signed by an associate judge is the controlling date for the purpose of an appeal to, or a request for other relief relating to the order from, a court of appeals or the supreme court.</w:t>
                  </w:r>
                </w:p>
              </w:tc>
              <w:tc>
                <w:tcPr>
                  <w:tcW w:w="4680" w:type="dxa"/>
                  <w:tcMar>
                    <w:left w:w="360" w:type="dxa"/>
                  </w:tcMar>
                </w:tcPr>
                <w:p w:rsidR="00220039" w:rsidRDefault="008906C3" w:rsidP="00015D62">
                  <w:pPr>
                    <w:jc w:val="both"/>
                  </w:pPr>
                  <w:r>
                    <w:t>SECTION 4.  Sectio</w:t>
                  </w:r>
                  <w:r>
                    <w:t>n 201.016(c), Family Code, is amended to read as follows:</w:t>
                  </w:r>
                </w:p>
                <w:p w:rsidR="00220039" w:rsidRDefault="008906C3" w:rsidP="00015D62">
                  <w:pPr>
                    <w:jc w:val="both"/>
                  </w:pPr>
                  <w:r>
                    <w:t>(c)  The date an agreed order</w:t>
                  </w:r>
                  <w:r>
                    <w:rPr>
                      <w:u w:val="single"/>
                    </w:rPr>
                    <w:t>,</w:t>
                  </w:r>
                  <w:r>
                    <w:t xml:space="preserve"> [</w:t>
                  </w:r>
                  <w:r>
                    <w:rPr>
                      <w:strike/>
                    </w:rPr>
                    <w:t>or</w:t>
                  </w:r>
                  <w:r>
                    <w:t>] a default order</w:t>
                  </w:r>
                  <w:r>
                    <w:rPr>
                      <w:u w:val="single"/>
                    </w:rPr>
                    <w:t xml:space="preserve">, or a final order </w:t>
                  </w:r>
                  <w:r w:rsidRPr="00745EDC">
                    <w:rPr>
                      <w:highlight w:val="lightGray"/>
                      <w:u w:val="single"/>
                    </w:rPr>
                    <w:t>described by Section 201.007(a)(16)</w:t>
                  </w:r>
                  <w:r>
                    <w:t xml:space="preserve"> is signed by an associate judge is the controlling date for the purpose of an appeal to, or </w:t>
                  </w:r>
                  <w:r>
                    <w:t>a request for other relief relating to the order from, a court of appeals or the supreme court.</w:t>
                  </w:r>
                </w:p>
              </w:tc>
            </w:tr>
            <w:tr w:rsidR="00AF5CD1" w:rsidTr="004C5904">
              <w:tc>
                <w:tcPr>
                  <w:tcW w:w="4680" w:type="dxa"/>
                  <w:tcMar>
                    <w:right w:w="360" w:type="dxa"/>
                  </w:tcMar>
                </w:tcPr>
                <w:p w:rsidR="00220039" w:rsidRDefault="008906C3" w:rsidP="00015D62">
                  <w:pPr>
                    <w:jc w:val="both"/>
                  </w:pPr>
                  <w:r>
                    <w:t xml:space="preserve">SECTION 5.  The changes in law made by this Act apply to </w:t>
                  </w:r>
                  <w:r w:rsidRPr="00FD2C58">
                    <w:t xml:space="preserve">a final order signed by an associate judge </w:t>
                  </w:r>
                  <w:r w:rsidRPr="00FD2C58">
                    <w:rPr>
                      <w:highlight w:val="lightGray"/>
                    </w:rPr>
                    <w:t>before, on, or after</w:t>
                  </w:r>
                  <w:r w:rsidRPr="00FD2C58">
                    <w:t xml:space="preserve"> the effective date of this Act.</w:t>
                  </w:r>
                  <w:r>
                    <w:t xml:space="preserve"> </w:t>
                  </w:r>
                </w:p>
              </w:tc>
              <w:tc>
                <w:tcPr>
                  <w:tcW w:w="4680" w:type="dxa"/>
                  <w:tcMar>
                    <w:left w:w="360" w:type="dxa"/>
                  </w:tcMar>
                </w:tcPr>
                <w:p w:rsidR="00220039" w:rsidRPr="009C6973" w:rsidRDefault="008906C3" w:rsidP="00015D62">
                  <w:pPr>
                    <w:jc w:val="both"/>
                    <w:rPr>
                      <w:highlight w:val="lightGray"/>
                    </w:rPr>
                  </w:pPr>
                  <w:r>
                    <w:t>SECTI</w:t>
                  </w:r>
                  <w:r>
                    <w:t xml:space="preserve">ON 5.  (a)  The change in law made by this Act </w:t>
                  </w:r>
                  <w:r w:rsidRPr="00FD2C58">
                    <w:rPr>
                      <w:highlight w:val="lightGray"/>
                    </w:rPr>
                    <w:t>to S</w:t>
                  </w:r>
                  <w:r w:rsidRPr="00E33176">
                    <w:rPr>
                      <w:highlight w:val="lightGray"/>
                    </w:rPr>
                    <w:t>ection 201.007(a), Family Code,</w:t>
                  </w:r>
                  <w:r w:rsidRPr="00FD2C58">
                    <w:t xml:space="preserve"> applies only to a final order signed by an associate judge </w:t>
                  </w:r>
                  <w:r w:rsidRPr="00FD2C58">
                    <w:rPr>
                      <w:highlight w:val="lightGray"/>
                    </w:rPr>
                    <w:t>on or after</w:t>
                  </w:r>
                  <w:r w:rsidRPr="00FD2C58">
                    <w:t xml:space="preserve"> the effective date of this Act.</w:t>
                  </w:r>
                </w:p>
                <w:p w:rsidR="00220039" w:rsidRDefault="008906C3" w:rsidP="00015D62">
                  <w:pPr>
                    <w:jc w:val="both"/>
                  </w:pPr>
                  <w:r w:rsidRPr="009C6973">
                    <w:rPr>
                      <w:highlight w:val="lightGray"/>
                    </w:rPr>
                    <w:t>(b)  Notwithstanding Subsection (a) of this section, Section 201.007(e</w:t>
                  </w:r>
                  <w:r w:rsidRPr="009C6973">
                    <w:rPr>
                      <w:highlight w:val="lightGray"/>
                    </w:rPr>
                    <w:t>), Family Code, as added by this Act, applies to an order signed by an associate judge under Section 201.007(a)(16), Family Code, before May 1, 2017.  The legislature ratifies such an order.</w:t>
                  </w:r>
                </w:p>
              </w:tc>
            </w:tr>
            <w:tr w:rsidR="00AF5CD1" w:rsidTr="004C5904">
              <w:tc>
                <w:tcPr>
                  <w:tcW w:w="4680" w:type="dxa"/>
                  <w:tcMar>
                    <w:right w:w="360" w:type="dxa"/>
                  </w:tcMar>
                </w:tcPr>
                <w:p w:rsidR="00220039" w:rsidRDefault="008906C3" w:rsidP="00015D62">
                  <w:pPr>
                    <w:jc w:val="both"/>
                  </w:pPr>
                  <w:r>
                    <w:t>SECTION 6.  This Act takes effect immediately if it receives a vote of two-thirds of all the members elected to each house, as provided by Section 39, Article III, Texas Constitution.  If this Act does not receive the vote necessary for immediate effect, t</w:t>
                  </w:r>
                  <w:r>
                    <w:t>his Act takes effect September 1, 2017.</w:t>
                  </w:r>
                </w:p>
              </w:tc>
              <w:tc>
                <w:tcPr>
                  <w:tcW w:w="4680" w:type="dxa"/>
                  <w:tcMar>
                    <w:left w:w="360" w:type="dxa"/>
                  </w:tcMar>
                </w:tcPr>
                <w:p w:rsidR="00220039" w:rsidRDefault="008906C3" w:rsidP="00015D62">
                  <w:pPr>
                    <w:jc w:val="both"/>
                  </w:pPr>
                  <w:r>
                    <w:t>SECTION 6. Same as introduced version.</w:t>
                  </w:r>
                </w:p>
                <w:p w:rsidR="00220039" w:rsidRDefault="008906C3" w:rsidP="00015D62">
                  <w:pPr>
                    <w:jc w:val="both"/>
                  </w:pPr>
                </w:p>
                <w:p w:rsidR="00220039" w:rsidRDefault="008906C3" w:rsidP="00015D62">
                  <w:pPr>
                    <w:jc w:val="both"/>
                  </w:pPr>
                </w:p>
              </w:tc>
            </w:tr>
          </w:tbl>
          <w:p w:rsidR="00220039" w:rsidRDefault="008906C3" w:rsidP="00015D62"/>
          <w:p w:rsidR="00220039" w:rsidRPr="009C1E9A" w:rsidRDefault="008906C3" w:rsidP="00015D62">
            <w:pPr>
              <w:rPr>
                <w:b/>
                <w:u w:val="single"/>
              </w:rPr>
            </w:pPr>
          </w:p>
        </w:tc>
      </w:tr>
    </w:tbl>
    <w:p w:rsidR="008423E4" w:rsidRPr="00BE0E75" w:rsidRDefault="008906C3" w:rsidP="008423E4">
      <w:pPr>
        <w:spacing w:line="480" w:lineRule="auto"/>
        <w:jc w:val="both"/>
        <w:rPr>
          <w:rFonts w:ascii="Arial" w:hAnsi="Arial"/>
          <w:sz w:val="16"/>
          <w:szCs w:val="16"/>
        </w:rPr>
      </w:pPr>
    </w:p>
    <w:p w:rsidR="004108C3" w:rsidRPr="008423E4" w:rsidRDefault="008906C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06C3">
      <w:r>
        <w:separator/>
      </w:r>
    </w:p>
  </w:endnote>
  <w:endnote w:type="continuationSeparator" w:id="0">
    <w:p w:rsidR="00000000" w:rsidRDefault="008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F5CD1" w:rsidTr="009C1E9A">
      <w:trPr>
        <w:cantSplit/>
      </w:trPr>
      <w:tc>
        <w:tcPr>
          <w:tcW w:w="0" w:type="pct"/>
        </w:tcPr>
        <w:p w:rsidR="00137D90" w:rsidRDefault="008906C3" w:rsidP="009C1E9A">
          <w:pPr>
            <w:pStyle w:val="Footer"/>
            <w:tabs>
              <w:tab w:val="clear" w:pos="8640"/>
              <w:tab w:val="right" w:pos="9360"/>
            </w:tabs>
          </w:pPr>
        </w:p>
      </w:tc>
      <w:tc>
        <w:tcPr>
          <w:tcW w:w="2395" w:type="pct"/>
        </w:tcPr>
        <w:p w:rsidR="00137D90" w:rsidRDefault="008906C3" w:rsidP="009C1E9A">
          <w:pPr>
            <w:pStyle w:val="Footer"/>
            <w:tabs>
              <w:tab w:val="clear" w:pos="8640"/>
              <w:tab w:val="right" w:pos="9360"/>
            </w:tabs>
          </w:pPr>
        </w:p>
        <w:p w:rsidR="001A4310" w:rsidRDefault="008906C3" w:rsidP="009C1E9A">
          <w:pPr>
            <w:pStyle w:val="Footer"/>
            <w:tabs>
              <w:tab w:val="clear" w:pos="8640"/>
              <w:tab w:val="right" w:pos="9360"/>
            </w:tabs>
          </w:pPr>
        </w:p>
        <w:p w:rsidR="00137D90" w:rsidRDefault="008906C3" w:rsidP="009C1E9A">
          <w:pPr>
            <w:pStyle w:val="Footer"/>
            <w:tabs>
              <w:tab w:val="clear" w:pos="8640"/>
              <w:tab w:val="right" w:pos="9360"/>
            </w:tabs>
          </w:pPr>
        </w:p>
      </w:tc>
      <w:tc>
        <w:tcPr>
          <w:tcW w:w="2453" w:type="pct"/>
        </w:tcPr>
        <w:p w:rsidR="00137D90" w:rsidRDefault="008906C3" w:rsidP="009C1E9A">
          <w:pPr>
            <w:pStyle w:val="Footer"/>
            <w:tabs>
              <w:tab w:val="clear" w:pos="8640"/>
              <w:tab w:val="right" w:pos="9360"/>
            </w:tabs>
            <w:jc w:val="right"/>
          </w:pPr>
        </w:p>
      </w:tc>
    </w:tr>
    <w:tr w:rsidR="00AF5CD1" w:rsidTr="009C1E9A">
      <w:trPr>
        <w:cantSplit/>
      </w:trPr>
      <w:tc>
        <w:tcPr>
          <w:tcW w:w="0" w:type="pct"/>
        </w:tcPr>
        <w:p w:rsidR="00EC379B" w:rsidRDefault="008906C3" w:rsidP="009C1E9A">
          <w:pPr>
            <w:pStyle w:val="Footer"/>
            <w:tabs>
              <w:tab w:val="clear" w:pos="8640"/>
              <w:tab w:val="right" w:pos="9360"/>
            </w:tabs>
          </w:pPr>
        </w:p>
      </w:tc>
      <w:tc>
        <w:tcPr>
          <w:tcW w:w="2395" w:type="pct"/>
        </w:tcPr>
        <w:p w:rsidR="00EC379B" w:rsidRPr="009C1E9A" w:rsidRDefault="008906C3" w:rsidP="009C1E9A">
          <w:pPr>
            <w:pStyle w:val="Footer"/>
            <w:tabs>
              <w:tab w:val="clear" w:pos="8640"/>
              <w:tab w:val="right" w:pos="9360"/>
            </w:tabs>
            <w:rPr>
              <w:rFonts w:ascii="Shruti" w:hAnsi="Shruti"/>
              <w:sz w:val="22"/>
            </w:rPr>
          </w:pPr>
          <w:r>
            <w:rPr>
              <w:rFonts w:ascii="Shruti" w:hAnsi="Shruti"/>
              <w:sz w:val="22"/>
            </w:rPr>
            <w:t>85R 25948</w:t>
          </w:r>
        </w:p>
      </w:tc>
      <w:tc>
        <w:tcPr>
          <w:tcW w:w="2453" w:type="pct"/>
        </w:tcPr>
        <w:p w:rsidR="00EC379B" w:rsidRDefault="008906C3" w:rsidP="009C1E9A">
          <w:pPr>
            <w:pStyle w:val="Footer"/>
            <w:tabs>
              <w:tab w:val="clear" w:pos="8640"/>
              <w:tab w:val="right" w:pos="9360"/>
            </w:tabs>
            <w:jc w:val="right"/>
          </w:pPr>
          <w:r>
            <w:fldChar w:fldCharType="begin"/>
          </w:r>
          <w:r>
            <w:instrText xml:space="preserve"> DOCPROPERTY  OTID  \* MERGEFORMAT </w:instrText>
          </w:r>
          <w:r>
            <w:fldChar w:fldCharType="separate"/>
          </w:r>
          <w:r>
            <w:t>17.115.410</w:t>
          </w:r>
          <w:r>
            <w:fldChar w:fldCharType="end"/>
          </w:r>
        </w:p>
      </w:tc>
    </w:tr>
    <w:tr w:rsidR="00AF5CD1" w:rsidTr="009C1E9A">
      <w:trPr>
        <w:cantSplit/>
      </w:trPr>
      <w:tc>
        <w:tcPr>
          <w:tcW w:w="0" w:type="pct"/>
        </w:tcPr>
        <w:p w:rsidR="00EC379B" w:rsidRDefault="008906C3" w:rsidP="009C1E9A">
          <w:pPr>
            <w:pStyle w:val="Footer"/>
            <w:tabs>
              <w:tab w:val="clear" w:pos="4320"/>
              <w:tab w:val="clear" w:pos="8640"/>
              <w:tab w:val="left" w:pos="2865"/>
            </w:tabs>
          </w:pPr>
        </w:p>
      </w:tc>
      <w:tc>
        <w:tcPr>
          <w:tcW w:w="2395" w:type="pct"/>
        </w:tcPr>
        <w:p w:rsidR="00EC379B" w:rsidRPr="009C1E9A" w:rsidRDefault="008906C3" w:rsidP="009C1E9A">
          <w:pPr>
            <w:pStyle w:val="Footer"/>
            <w:tabs>
              <w:tab w:val="clear" w:pos="4320"/>
              <w:tab w:val="clear" w:pos="8640"/>
              <w:tab w:val="left" w:pos="2865"/>
            </w:tabs>
            <w:rPr>
              <w:rFonts w:ascii="Shruti" w:hAnsi="Shruti"/>
              <w:sz w:val="22"/>
            </w:rPr>
          </w:pPr>
          <w:r>
            <w:rPr>
              <w:rFonts w:ascii="Shruti" w:hAnsi="Shruti"/>
              <w:sz w:val="22"/>
            </w:rPr>
            <w:t>Substitute Document Number: 85R</w:t>
          </w:r>
          <w:r>
            <w:rPr>
              <w:rFonts w:ascii="Shruti" w:hAnsi="Shruti"/>
              <w:sz w:val="22"/>
            </w:rPr>
            <w:t xml:space="preserve"> 20214</w:t>
          </w:r>
        </w:p>
      </w:tc>
      <w:tc>
        <w:tcPr>
          <w:tcW w:w="2453" w:type="pct"/>
        </w:tcPr>
        <w:p w:rsidR="00EC379B" w:rsidRDefault="008906C3" w:rsidP="006D504F">
          <w:pPr>
            <w:pStyle w:val="Footer"/>
            <w:rPr>
              <w:rStyle w:val="PageNumber"/>
            </w:rPr>
          </w:pPr>
        </w:p>
        <w:p w:rsidR="00EC379B" w:rsidRDefault="008906C3" w:rsidP="009C1E9A">
          <w:pPr>
            <w:pStyle w:val="Footer"/>
            <w:tabs>
              <w:tab w:val="clear" w:pos="8640"/>
              <w:tab w:val="right" w:pos="9360"/>
            </w:tabs>
            <w:jc w:val="right"/>
          </w:pPr>
        </w:p>
      </w:tc>
    </w:tr>
    <w:tr w:rsidR="00AF5CD1" w:rsidTr="009C1E9A">
      <w:trPr>
        <w:cantSplit/>
        <w:trHeight w:val="323"/>
      </w:trPr>
      <w:tc>
        <w:tcPr>
          <w:tcW w:w="0" w:type="pct"/>
          <w:gridSpan w:val="3"/>
        </w:tcPr>
        <w:p w:rsidR="00EC379B" w:rsidRDefault="008906C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906C3" w:rsidP="009C1E9A">
          <w:pPr>
            <w:pStyle w:val="Footer"/>
            <w:tabs>
              <w:tab w:val="clear" w:pos="8640"/>
              <w:tab w:val="right" w:pos="9360"/>
            </w:tabs>
            <w:jc w:val="center"/>
          </w:pPr>
        </w:p>
      </w:tc>
    </w:tr>
  </w:tbl>
  <w:p w:rsidR="00EC379B" w:rsidRPr="00FF6F72" w:rsidRDefault="008906C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06C3">
      <w:r>
        <w:separator/>
      </w:r>
    </w:p>
  </w:footnote>
  <w:footnote w:type="continuationSeparator" w:id="0">
    <w:p w:rsidR="00000000" w:rsidRDefault="00890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D1"/>
    <w:rsid w:val="008906C3"/>
    <w:rsid w:val="00A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80976"/>
    <w:rPr>
      <w:sz w:val="16"/>
      <w:szCs w:val="16"/>
    </w:rPr>
  </w:style>
  <w:style w:type="paragraph" w:styleId="CommentText">
    <w:name w:val="annotation text"/>
    <w:basedOn w:val="Normal"/>
    <w:link w:val="CommentTextChar"/>
    <w:rsid w:val="00F80976"/>
    <w:rPr>
      <w:sz w:val="20"/>
      <w:szCs w:val="20"/>
    </w:rPr>
  </w:style>
  <w:style w:type="character" w:customStyle="1" w:styleId="CommentTextChar">
    <w:name w:val="Comment Text Char"/>
    <w:basedOn w:val="DefaultParagraphFont"/>
    <w:link w:val="CommentText"/>
    <w:rsid w:val="00F80976"/>
  </w:style>
  <w:style w:type="paragraph" w:styleId="CommentSubject">
    <w:name w:val="annotation subject"/>
    <w:basedOn w:val="CommentText"/>
    <w:next w:val="CommentText"/>
    <w:link w:val="CommentSubjectChar"/>
    <w:rsid w:val="00F80976"/>
    <w:rPr>
      <w:b/>
      <w:bCs/>
    </w:rPr>
  </w:style>
  <w:style w:type="character" w:customStyle="1" w:styleId="CommentSubjectChar">
    <w:name w:val="Comment Subject Char"/>
    <w:basedOn w:val="CommentTextChar"/>
    <w:link w:val="CommentSubject"/>
    <w:rsid w:val="00F809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80976"/>
    <w:rPr>
      <w:sz w:val="16"/>
      <w:szCs w:val="16"/>
    </w:rPr>
  </w:style>
  <w:style w:type="paragraph" w:styleId="CommentText">
    <w:name w:val="annotation text"/>
    <w:basedOn w:val="Normal"/>
    <w:link w:val="CommentTextChar"/>
    <w:rsid w:val="00F80976"/>
    <w:rPr>
      <w:sz w:val="20"/>
      <w:szCs w:val="20"/>
    </w:rPr>
  </w:style>
  <w:style w:type="character" w:customStyle="1" w:styleId="CommentTextChar">
    <w:name w:val="Comment Text Char"/>
    <w:basedOn w:val="DefaultParagraphFont"/>
    <w:link w:val="CommentText"/>
    <w:rsid w:val="00F80976"/>
  </w:style>
  <w:style w:type="paragraph" w:styleId="CommentSubject">
    <w:name w:val="annotation subject"/>
    <w:basedOn w:val="CommentText"/>
    <w:next w:val="CommentText"/>
    <w:link w:val="CommentSubjectChar"/>
    <w:rsid w:val="00F80976"/>
    <w:rPr>
      <w:b/>
      <w:bCs/>
    </w:rPr>
  </w:style>
  <w:style w:type="character" w:customStyle="1" w:styleId="CommentSubjectChar">
    <w:name w:val="Comment Subject Char"/>
    <w:basedOn w:val="CommentTextChar"/>
    <w:link w:val="CommentSubject"/>
    <w:rsid w:val="00F80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7721</Characters>
  <Application>Microsoft Office Word</Application>
  <DocSecurity>4</DocSecurity>
  <Lines>254</Lines>
  <Paragraphs>85</Paragraphs>
  <ScaleCrop>false</ScaleCrop>
  <HeadingPairs>
    <vt:vector size="2" baseType="variant">
      <vt:variant>
        <vt:lpstr>Title</vt:lpstr>
      </vt:variant>
      <vt:variant>
        <vt:i4>1</vt:i4>
      </vt:variant>
    </vt:vector>
  </HeadingPairs>
  <TitlesOfParts>
    <vt:vector size="1" baseType="lpstr">
      <vt:lpstr>BA - HB02927 (Committee Report (Substituted))</vt:lpstr>
    </vt:vector>
  </TitlesOfParts>
  <Company>State of Texas</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25948</dc:subject>
  <dc:creator>State of Texas</dc:creator>
  <dc:description>HB 2927 by Schofield-(H)Juvenile Justice &amp; Family Issues (Substitute Document Number: 85R 20214)</dc:description>
  <cp:lastModifiedBy>Brianna Weis</cp:lastModifiedBy>
  <cp:revision>2</cp:revision>
  <cp:lastPrinted>2017-04-25T23:02:00Z</cp:lastPrinted>
  <dcterms:created xsi:type="dcterms:W3CDTF">2017-04-27T19:57:00Z</dcterms:created>
  <dcterms:modified xsi:type="dcterms:W3CDTF">2017-04-27T19:57:00Z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17.115.410</vt:lpwstr>
  </property>
</Properties>
</file>