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470E" w:rsidTr="00345119">
        <w:tc>
          <w:tcPr>
            <w:tcW w:w="9576" w:type="dxa"/>
            <w:noWrap/>
          </w:tcPr>
          <w:p w:rsidR="008423E4" w:rsidRPr="0022177D" w:rsidRDefault="002212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12AC" w:rsidP="008423E4">
      <w:pPr>
        <w:jc w:val="center"/>
      </w:pPr>
    </w:p>
    <w:p w:rsidR="008423E4" w:rsidRPr="00B31F0E" w:rsidRDefault="002212AC" w:rsidP="008423E4"/>
    <w:p w:rsidR="008423E4" w:rsidRPr="00742794" w:rsidRDefault="002212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470E" w:rsidTr="00345119">
        <w:tc>
          <w:tcPr>
            <w:tcW w:w="9576" w:type="dxa"/>
          </w:tcPr>
          <w:p w:rsidR="008423E4" w:rsidRPr="00861995" w:rsidRDefault="002212AC" w:rsidP="00345119">
            <w:pPr>
              <w:jc w:val="right"/>
            </w:pPr>
            <w:r>
              <w:t>H.B. 2936</w:t>
            </w:r>
          </w:p>
        </w:tc>
      </w:tr>
      <w:tr w:rsidR="0080470E" w:rsidTr="00345119">
        <w:tc>
          <w:tcPr>
            <w:tcW w:w="9576" w:type="dxa"/>
          </w:tcPr>
          <w:p w:rsidR="008423E4" w:rsidRPr="00861995" w:rsidRDefault="002212AC" w:rsidP="00FF07A7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80470E" w:rsidTr="00345119">
        <w:tc>
          <w:tcPr>
            <w:tcW w:w="9576" w:type="dxa"/>
          </w:tcPr>
          <w:p w:rsidR="008423E4" w:rsidRPr="00861995" w:rsidRDefault="002212AC" w:rsidP="00345119">
            <w:pPr>
              <w:jc w:val="right"/>
            </w:pPr>
            <w:r>
              <w:t>Texas Ports, Innovation &amp; Infrastructure, Select</w:t>
            </w:r>
          </w:p>
        </w:tc>
      </w:tr>
      <w:tr w:rsidR="0080470E" w:rsidTr="00345119">
        <w:tc>
          <w:tcPr>
            <w:tcW w:w="9576" w:type="dxa"/>
          </w:tcPr>
          <w:p w:rsidR="008423E4" w:rsidRDefault="002212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12AC" w:rsidP="008423E4">
      <w:pPr>
        <w:tabs>
          <w:tab w:val="right" w:pos="9360"/>
        </w:tabs>
      </w:pPr>
    </w:p>
    <w:p w:rsidR="008423E4" w:rsidRDefault="002212AC" w:rsidP="008423E4"/>
    <w:p w:rsidR="008423E4" w:rsidRDefault="002212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470E" w:rsidTr="00345119">
        <w:tc>
          <w:tcPr>
            <w:tcW w:w="9576" w:type="dxa"/>
          </w:tcPr>
          <w:p w:rsidR="008423E4" w:rsidRPr="00A8133F" w:rsidRDefault="002212AC" w:rsidP="009556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12AC" w:rsidP="0095562F"/>
          <w:p w:rsidR="008423E4" w:rsidRDefault="002212AC" w:rsidP="009556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that </w:t>
            </w:r>
            <w:r w:rsidRPr="009E6787">
              <w:t xml:space="preserve">the Board of Commissioners of the Port of Port Arthur Navigation District recently conducted an informal survey </w:t>
            </w:r>
            <w:r>
              <w:t xml:space="preserve">resulting in recommendations believed to be in the best interest of affected taxpayers relating to </w:t>
            </w:r>
            <w:r>
              <w:t>the compensation packages for certain distric</w:t>
            </w:r>
            <w:r>
              <w:t xml:space="preserve">t commissioners and employees and </w:t>
            </w:r>
            <w:r>
              <w:t xml:space="preserve">to </w:t>
            </w:r>
            <w:r>
              <w:t>duplicative requirements regarding the district's bonded</w:t>
            </w:r>
            <w:r>
              <w:t xml:space="preserve"> debt</w:t>
            </w:r>
            <w:r>
              <w:t xml:space="preserve">. The goal of </w:t>
            </w:r>
            <w:r>
              <w:t xml:space="preserve">H.B. 2936 </w:t>
            </w:r>
            <w:r>
              <w:t>is</w:t>
            </w:r>
            <w:r>
              <w:t xml:space="preserve"> to </w:t>
            </w:r>
            <w:r>
              <w:t>address</w:t>
            </w:r>
            <w:r>
              <w:t xml:space="preserve"> </w:t>
            </w:r>
            <w:r>
              <w:t>these recommendations</w:t>
            </w:r>
            <w:r>
              <w:t xml:space="preserve"> </w:t>
            </w:r>
            <w:r>
              <w:t>with respect to revisions in the district's enabling law</w:t>
            </w:r>
            <w:r>
              <w:t xml:space="preserve">. </w:t>
            </w:r>
          </w:p>
          <w:p w:rsidR="008423E4" w:rsidRPr="00E26B13" w:rsidRDefault="002212AC" w:rsidP="0095562F">
            <w:pPr>
              <w:rPr>
                <w:b/>
              </w:rPr>
            </w:pPr>
          </w:p>
        </w:tc>
      </w:tr>
      <w:tr w:rsidR="0080470E" w:rsidTr="00345119">
        <w:tc>
          <w:tcPr>
            <w:tcW w:w="9576" w:type="dxa"/>
          </w:tcPr>
          <w:p w:rsidR="0017725B" w:rsidRDefault="002212AC" w:rsidP="009556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12AC" w:rsidP="0095562F">
            <w:pPr>
              <w:rPr>
                <w:b/>
                <w:u w:val="single"/>
              </w:rPr>
            </w:pPr>
          </w:p>
          <w:p w:rsidR="00E44002" w:rsidRPr="00E44002" w:rsidRDefault="002212AC" w:rsidP="0095562F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2212AC" w:rsidP="0095562F">
            <w:pPr>
              <w:rPr>
                <w:b/>
                <w:u w:val="single"/>
              </w:rPr>
            </w:pPr>
          </w:p>
        </w:tc>
      </w:tr>
      <w:tr w:rsidR="0080470E" w:rsidTr="00345119">
        <w:tc>
          <w:tcPr>
            <w:tcW w:w="9576" w:type="dxa"/>
          </w:tcPr>
          <w:p w:rsidR="008423E4" w:rsidRPr="00A8133F" w:rsidRDefault="002212AC" w:rsidP="009556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12AC" w:rsidP="0095562F"/>
          <w:p w:rsidR="00E44002" w:rsidRDefault="002212AC" w:rsidP="009556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212AC" w:rsidP="0095562F">
            <w:pPr>
              <w:rPr>
                <w:b/>
              </w:rPr>
            </w:pPr>
          </w:p>
        </w:tc>
      </w:tr>
      <w:tr w:rsidR="0080470E" w:rsidTr="00345119">
        <w:tc>
          <w:tcPr>
            <w:tcW w:w="9576" w:type="dxa"/>
          </w:tcPr>
          <w:p w:rsidR="008423E4" w:rsidRPr="00A8133F" w:rsidRDefault="002212AC" w:rsidP="009556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12AC" w:rsidP="0095562F"/>
          <w:p w:rsidR="002356C2" w:rsidRDefault="002212AC" w:rsidP="009556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2936 amends </w:t>
            </w:r>
            <w:r w:rsidRPr="00D53779">
              <w:t xml:space="preserve">Chapter 197, Acts of the 58th </w:t>
            </w:r>
            <w:r w:rsidRPr="00D53779">
              <w:t>Legislature, Regular Session, 1963,</w:t>
            </w:r>
            <w:r>
              <w:t xml:space="preserve"> to </w:t>
            </w:r>
            <w:r>
              <w:t xml:space="preserve">provide for the commissioners and employees </w:t>
            </w:r>
            <w:r>
              <w:t>of the Port of Port Arthur Navigation District of Jefferson County</w:t>
            </w:r>
            <w:r>
              <w:t>, Texas</w:t>
            </w:r>
            <w:r>
              <w:t>,</w:t>
            </w:r>
            <w:r>
              <w:t xml:space="preserve"> to receive benefits set by the </w:t>
            </w:r>
            <w:r>
              <w:t>district's b</w:t>
            </w:r>
            <w:r>
              <w:t xml:space="preserve">oard of </w:t>
            </w:r>
            <w:r>
              <w:t>p</w:t>
            </w:r>
            <w:r>
              <w:t xml:space="preserve">ort </w:t>
            </w:r>
            <w:r>
              <w:t>c</w:t>
            </w:r>
            <w:r>
              <w:t xml:space="preserve">ommissioners. The bill </w:t>
            </w:r>
            <w:r>
              <w:t>changes the entity</w:t>
            </w:r>
            <w:r>
              <w:t xml:space="preserve"> required to impose a maintenance tax and taxes necessary </w:t>
            </w:r>
            <w:r>
              <w:t xml:space="preserve">for the purposes of </w:t>
            </w:r>
            <w:r>
              <w:t>pay</w:t>
            </w:r>
            <w:r>
              <w:t>ing</w:t>
            </w:r>
            <w:r>
              <w:t xml:space="preserve"> the interest on the district's bonded debt and </w:t>
            </w:r>
            <w:r>
              <w:t>creat</w:t>
            </w:r>
            <w:r>
              <w:t>ing</w:t>
            </w:r>
            <w:r>
              <w:t xml:space="preserve"> a sinking fund</w:t>
            </w:r>
            <w:r>
              <w:t xml:space="preserve"> from </w:t>
            </w:r>
            <w:r>
              <w:t>the Jefferson County</w:t>
            </w:r>
            <w:r>
              <w:t xml:space="preserve"> </w:t>
            </w:r>
            <w:r>
              <w:t xml:space="preserve">Commissioners Court </w:t>
            </w:r>
            <w:r>
              <w:t>upon requisition of the board to the board itself</w:t>
            </w:r>
            <w:r>
              <w:t>.</w:t>
            </w:r>
            <w:r>
              <w:t xml:space="preserve"> The</w:t>
            </w:r>
            <w:r>
              <w:t xml:space="preserve"> bill</w:t>
            </w:r>
            <w:r>
              <w:t xml:space="preserve"> </w:t>
            </w:r>
            <w:r>
              <w:t>provides for the validation and confirmation of certain district actions taken before the bill's effective date.</w:t>
            </w:r>
          </w:p>
          <w:p w:rsidR="008423E4" w:rsidRPr="00835628" w:rsidRDefault="002212AC" w:rsidP="0095562F">
            <w:pPr>
              <w:pStyle w:val="Header"/>
              <w:jc w:val="both"/>
              <w:rPr>
                <w:b/>
              </w:rPr>
            </w:pPr>
          </w:p>
        </w:tc>
      </w:tr>
      <w:tr w:rsidR="0080470E" w:rsidTr="00345119">
        <w:tc>
          <w:tcPr>
            <w:tcW w:w="9576" w:type="dxa"/>
          </w:tcPr>
          <w:p w:rsidR="008423E4" w:rsidRPr="00A8133F" w:rsidRDefault="002212AC" w:rsidP="009556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12AC" w:rsidP="0095562F"/>
          <w:p w:rsidR="008423E4" w:rsidRPr="00233FDB" w:rsidRDefault="002212AC" w:rsidP="009556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8423E4" w:rsidRPr="00BE0E75" w:rsidRDefault="002212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12A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2AC">
      <w:r>
        <w:separator/>
      </w:r>
    </w:p>
  </w:endnote>
  <w:endnote w:type="continuationSeparator" w:id="0">
    <w:p w:rsidR="00000000" w:rsidRDefault="002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470E" w:rsidTr="009C1E9A">
      <w:trPr>
        <w:cantSplit/>
      </w:trPr>
      <w:tc>
        <w:tcPr>
          <w:tcW w:w="0" w:type="pct"/>
        </w:tcPr>
        <w:p w:rsidR="00137D90" w:rsidRDefault="002212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12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12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12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12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470E" w:rsidTr="009C1E9A">
      <w:trPr>
        <w:cantSplit/>
      </w:trPr>
      <w:tc>
        <w:tcPr>
          <w:tcW w:w="0" w:type="pct"/>
        </w:tcPr>
        <w:p w:rsidR="00EC379B" w:rsidRDefault="002212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12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22399</w:t>
          </w:r>
        </w:p>
      </w:tc>
      <w:tc>
        <w:tcPr>
          <w:tcW w:w="2453" w:type="pct"/>
        </w:tcPr>
        <w:p w:rsidR="00EC379B" w:rsidRDefault="002212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17.97.1417</w:t>
          </w:r>
          <w:r>
            <w:fldChar w:fldCharType="end"/>
          </w:r>
        </w:p>
      </w:tc>
    </w:tr>
    <w:tr w:rsidR="0080470E" w:rsidTr="009C1E9A">
      <w:trPr>
        <w:cantSplit/>
      </w:trPr>
      <w:tc>
        <w:tcPr>
          <w:tcW w:w="0" w:type="pct"/>
        </w:tcPr>
        <w:p w:rsidR="00EC379B" w:rsidRDefault="002212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12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12AC" w:rsidP="006D504F">
          <w:pPr>
            <w:pStyle w:val="Footer"/>
            <w:rPr>
              <w:rStyle w:val="PageNumber"/>
            </w:rPr>
          </w:pPr>
        </w:p>
        <w:p w:rsidR="00EC379B" w:rsidRDefault="002212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47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12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12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12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2AC">
      <w:r>
        <w:separator/>
      </w:r>
    </w:p>
  </w:footnote>
  <w:footnote w:type="continuationSeparator" w:id="0">
    <w:p w:rsidR="00000000" w:rsidRDefault="0022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0E"/>
    <w:rsid w:val="002212AC"/>
    <w:rsid w:val="008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2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657"/>
  </w:style>
  <w:style w:type="paragraph" w:styleId="CommentSubject">
    <w:name w:val="annotation subject"/>
    <w:basedOn w:val="CommentText"/>
    <w:next w:val="CommentText"/>
    <w:link w:val="CommentSubjectChar"/>
    <w:rsid w:val="00722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2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657"/>
  </w:style>
  <w:style w:type="paragraph" w:styleId="CommentSubject">
    <w:name w:val="annotation subject"/>
    <w:basedOn w:val="CommentText"/>
    <w:next w:val="CommentText"/>
    <w:link w:val="CommentSubjectChar"/>
    <w:rsid w:val="00722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1618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HB02936 (Committee Report (Unamended))</vt:lpstr>
    </vt:vector>
  </TitlesOfParts>
  <Company>State of Texas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22399</dc:subject>
  <dc:creator>State of Texas</dc:creator>
  <dc:description>HB 2936 by Deshotel-(H)Texas Ports, Innovation &amp; Infrastructure, Select</dc:description>
  <cp:lastModifiedBy>Brianna Weis</cp:lastModifiedBy>
  <cp:revision>2</cp:revision>
  <cp:lastPrinted>2003-11-26T17:21:00Z</cp:lastPrinted>
  <dcterms:created xsi:type="dcterms:W3CDTF">2017-04-21T23:42:00Z</dcterms:created>
  <dcterms:modified xsi:type="dcterms:W3CDTF">2017-04-21T23:42:00Z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17.97.1417</vt:lpwstr>
  </property>
</Properties>
</file>