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655D57" w:rsidTr="00345119">
        <w:tc>
          <w:tcPr>
            <w:tcW w:w="9576" w:type="dxa"/>
            <w:noWrap/>
          </w:tcPr>
          <w:p w:rsidR="008423E4" w:rsidRPr="0022177D" w:rsidRDefault="0088248B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88248B" w:rsidP="008423E4">
      <w:pPr>
        <w:jc w:val="center"/>
      </w:pPr>
    </w:p>
    <w:p w:rsidR="008423E4" w:rsidRPr="00B31F0E" w:rsidRDefault="0088248B" w:rsidP="008423E4"/>
    <w:p w:rsidR="008423E4" w:rsidRPr="00742794" w:rsidRDefault="0088248B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655D57" w:rsidTr="00345119">
        <w:tc>
          <w:tcPr>
            <w:tcW w:w="9576" w:type="dxa"/>
          </w:tcPr>
          <w:p w:rsidR="008423E4" w:rsidRPr="00861995" w:rsidRDefault="0088248B" w:rsidP="00345119">
            <w:pPr>
              <w:jc w:val="right"/>
            </w:pPr>
            <w:r>
              <w:t>C.S.H.B. 2958</w:t>
            </w:r>
          </w:p>
        </w:tc>
      </w:tr>
      <w:tr w:rsidR="00655D57" w:rsidTr="00345119">
        <w:tc>
          <w:tcPr>
            <w:tcW w:w="9576" w:type="dxa"/>
          </w:tcPr>
          <w:p w:rsidR="008423E4" w:rsidRPr="00861995" w:rsidRDefault="0088248B" w:rsidP="00197316">
            <w:pPr>
              <w:jc w:val="right"/>
            </w:pPr>
            <w:r>
              <w:t xml:space="preserve">By: </w:t>
            </w:r>
            <w:r>
              <w:t>Thompson, Ed</w:t>
            </w:r>
          </w:p>
        </w:tc>
      </w:tr>
      <w:tr w:rsidR="00655D57" w:rsidTr="00345119">
        <w:tc>
          <w:tcPr>
            <w:tcW w:w="9576" w:type="dxa"/>
          </w:tcPr>
          <w:p w:rsidR="008423E4" w:rsidRPr="00861995" w:rsidRDefault="0088248B" w:rsidP="00345119">
            <w:pPr>
              <w:jc w:val="right"/>
            </w:pPr>
            <w:r>
              <w:t>Environmental Regulation</w:t>
            </w:r>
          </w:p>
        </w:tc>
      </w:tr>
      <w:tr w:rsidR="00655D57" w:rsidTr="00345119">
        <w:tc>
          <w:tcPr>
            <w:tcW w:w="9576" w:type="dxa"/>
          </w:tcPr>
          <w:p w:rsidR="008423E4" w:rsidRDefault="0088248B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88248B" w:rsidP="008423E4">
      <w:pPr>
        <w:tabs>
          <w:tab w:val="right" w:pos="9360"/>
        </w:tabs>
      </w:pPr>
    </w:p>
    <w:p w:rsidR="008423E4" w:rsidRDefault="0088248B" w:rsidP="008423E4"/>
    <w:p w:rsidR="008423E4" w:rsidRDefault="0088248B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90"/>
      </w:tblGrid>
      <w:tr w:rsidR="00655D57" w:rsidTr="00197316">
        <w:tc>
          <w:tcPr>
            <w:tcW w:w="9582" w:type="dxa"/>
          </w:tcPr>
          <w:p w:rsidR="008423E4" w:rsidRPr="00A8133F" w:rsidRDefault="0088248B" w:rsidP="00ED0678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88248B" w:rsidP="00ED0678"/>
          <w:p w:rsidR="008423E4" w:rsidRDefault="0088248B" w:rsidP="00ED067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Interested parties note that </w:t>
            </w:r>
            <w:r>
              <w:t xml:space="preserve">regulatory violations by </w:t>
            </w:r>
            <w:r>
              <w:t>certain solid waste facilities</w:t>
            </w:r>
            <w:r>
              <w:t xml:space="preserve"> have</w:t>
            </w:r>
            <w:r>
              <w:t xml:space="preserve"> </w:t>
            </w:r>
            <w:r>
              <w:t>raised concerns</w:t>
            </w:r>
            <w:r>
              <w:t xml:space="preserve"> among residents and landowners in close proximity to the</w:t>
            </w:r>
            <w:r>
              <w:t xml:space="preserve"> facilities</w:t>
            </w:r>
            <w:r>
              <w:t>.</w:t>
            </w:r>
            <w:r>
              <w:t xml:space="preserve"> The parties contend that </w:t>
            </w:r>
            <w:r>
              <w:t>the violations</w:t>
            </w:r>
            <w:r>
              <w:t xml:space="preserve"> illustrate the need to reevaluate the current oversight and permitting </w:t>
            </w:r>
            <w:r>
              <w:t>of solid waste facilities.</w:t>
            </w:r>
            <w:r>
              <w:t xml:space="preserve"> </w:t>
            </w:r>
            <w:r>
              <w:t>C.S.</w:t>
            </w:r>
            <w:r>
              <w:t>H</w:t>
            </w:r>
            <w:r>
              <w:t>.</w:t>
            </w:r>
            <w:r>
              <w:t>B</w:t>
            </w:r>
            <w:r>
              <w:t>.</w:t>
            </w:r>
            <w:r>
              <w:t xml:space="preserve"> 2958 </w:t>
            </w:r>
            <w:r>
              <w:t>seeks to address this issue by pro</w:t>
            </w:r>
            <w:r>
              <w:t xml:space="preserve">viding for </w:t>
            </w:r>
            <w:r w:rsidRPr="00DB643D">
              <w:t xml:space="preserve">an assessment of the safety and regulation of municipal solid waste facilities in </w:t>
            </w:r>
            <w:r>
              <w:t>Texas</w:t>
            </w:r>
            <w:r>
              <w:t>.</w:t>
            </w:r>
          </w:p>
          <w:p w:rsidR="008423E4" w:rsidRPr="00E26B13" w:rsidRDefault="0088248B" w:rsidP="00ED0678">
            <w:pPr>
              <w:rPr>
                <w:b/>
              </w:rPr>
            </w:pPr>
          </w:p>
        </w:tc>
      </w:tr>
      <w:tr w:rsidR="00655D57" w:rsidTr="00197316">
        <w:tc>
          <w:tcPr>
            <w:tcW w:w="9582" w:type="dxa"/>
          </w:tcPr>
          <w:p w:rsidR="0017725B" w:rsidRDefault="0088248B" w:rsidP="00ED067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88248B" w:rsidP="00ED0678">
            <w:pPr>
              <w:rPr>
                <w:b/>
                <w:u w:val="single"/>
              </w:rPr>
            </w:pPr>
          </w:p>
          <w:p w:rsidR="00C82837" w:rsidRPr="00C82837" w:rsidRDefault="0088248B" w:rsidP="00ED0678">
            <w:pPr>
              <w:jc w:val="both"/>
            </w:pPr>
            <w:r>
              <w:t>It is the committee's opinion that this bill does not expressly create a criminal offense, increase the punishment for an existin</w:t>
            </w:r>
            <w:r>
              <w:t>g criminal offense or category of offenses, or change the eligibility of a person for community supervision, parole, or mandatory supervision.</w:t>
            </w:r>
          </w:p>
          <w:p w:rsidR="0017725B" w:rsidRPr="0017725B" w:rsidRDefault="0088248B" w:rsidP="00ED0678">
            <w:pPr>
              <w:rPr>
                <w:b/>
                <w:u w:val="single"/>
              </w:rPr>
            </w:pPr>
          </w:p>
        </w:tc>
      </w:tr>
      <w:tr w:rsidR="00655D57" w:rsidTr="00197316">
        <w:tc>
          <w:tcPr>
            <w:tcW w:w="9582" w:type="dxa"/>
          </w:tcPr>
          <w:p w:rsidR="008423E4" w:rsidRPr="00A8133F" w:rsidRDefault="0088248B" w:rsidP="00ED0678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88248B" w:rsidP="00ED0678"/>
          <w:p w:rsidR="00C82837" w:rsidRDefault="0088248B" w:rsidP="00ED067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</w:t>
            </w:r>
            <w:r>
              <w:t>rulemaking authority to a state officer, department, agency, or institution.</w:t>
            </w:r>
          </w:p>
          <w:p w:rsidR="008423E4" w:rsidRPr="00E21FDC" w:rsidRDefault="0088248B" w:rsidP="00ED0678">
            <w:pPr>
              <w:rPr>
                <w:b/>
              </w:rPr>
            </w:pPr>
          </w:p>
        </w:tc>
      </w:tr>
      <w:tr w:rsidR="00655D57" w:rsidTr="00197316">
        <w:tc>
          <w:tcPr>
            <w:tcW w:w="9582" w:type="dxa"/>
          </w:tcPr>
          <w:p w:rsidR="008423E4" w:rsidRPr="00A8133F" w:rsidRDefault="0088248B" w:rsidP="00ED0678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88248B" w:rsidP="00ED0678"/>
          <w:p w:rsidR="00514D32" w:rsidRDefault="0088248B" w:rsidP="00ED067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>H.B. 2958</w:t>
            </w:r>
            <w:r>
              <w:t xml:space="preserve"> requires the Texas Commission on Environmental Quality (TCEQ) to conduct an assessment of the safety and regulation of municipal </w:t>
            </w:r>
            <w:r>
              <w:t xml:space="preserve">solid waste facilities in </w:t>
            </w:r>
            <w:r>
              <w:t>Texas</w:t>
            </w:r>
            <w:r>
              <w:t>. The bill requires the assessment to consider the permit application and approval process, restrict</w:t>
            </w:r>
            <w:r>
              <w:t>ion</w:t>
            </w:r>
            <w:r>
              <w:t>s regarding the loc</w:t>
            </w:r>
            <w:r>
              <w:t xml:space="preserve">ation of </w:t>
            </w:r>
            <w:r>
              <w:t xml:space="preserve">municipal </w:t>
            </w:r>
            <w:r>
              <w:t xml:space="preserve">solid waste facilities, </w:t>
            </w:r>
            <w:r>
              <w:t>inspections and enforcement of regulations regar</w:t>
            </w:r>
            <w:r>
              <w:t xml:space="preserve">ding </w:t>
            </w:r>
            <w:r>
              <w:t>municip</w:t>
            </w:r>
            <w:r>
              <w:t xml:space="preserve">al </w:t>
            </w:r>
            <w:r>
              <w:t xml:space="preserve">solid waste facilities, and any other matters TCEQ </w:t>
            </w:r>
            <w:r>
              <w:t>considers appropriate.</w:t>
            </w:r>
            <w:r>
              <w:t xml:space="preserve"> The bill requires TCEQ, not later than September 1, 2018, to provide to each </w:t>
            </w:r>
            <w:r w:rsidRPr="00C82837">
              <w:t>standing committee of the legislature with primary jurisdiction over environmental regulation a detail</w:t>
            </w:r>
            <w:r w:rsidRPr="00C82837">
              <w:t>ed writ</w:t>
            </w:r>
            <w:r>
              <w:t xml:space="preserve">ten report regarding the </w:t>
            </w:r>
            <w:r>
              <w:t>assessment</w:t>
            </w:r>
            <w:r>
              <w:t>.</w:t>
            </w:r>
          </w:p>
          <w:p w:rsidR="008423E4" w:rsidRPr="00835628" w:rsidRDefault="0088248B" w:rsidP="00ED0678">
            <w:pPr>
              <w:rPr>
                <w:b/>
              </w:rPr>
            </w:pPr>
          </w:p>
        </w:tc>
      </w:tr>
      <w:tr w:rsidR="00655D57" w:rsidTr="00197316">
        <w:tc>
          <w:tcPr>
            <w:tcW w:w="9582" w:type="dxa"/>
          </w:tcPr>
          <w:p w:rsidR="008423E4" w:rsidRPr="00A8133F" w:rsidRDefault="0088248B" w:rsidP="00ED0678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88248B" w:rsidP="00ED0678"/>
          <w:p w:rsidR="008423E4" w:rsidRPr="003624F2" w:rsidRDefault="0088248B" w:rsidP="00ED067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88248B" w:rsidP="00ED0678">
            <w:pPr>
              <w:rPr>
                <w:b/>
              </w:rPr>
            </w:pPr>
          </w:p>
        </w:tc>
      </w:tr>
      <w:tr w:rsidR="00655D57" w:rsidTr="00197316">
        <w:tc>
          <w:tcPr>
            <w:tcW w:w="9582" w:type="dxa"/>
          </w:tcPr>
          <w:p w:rsidR="00197316" w:rsidRDefault="0088248B" w:rsidP="00ED0678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214223" w:rsidRDefault="0088248B" w:rsidP="00ED0678">
            <w:pPr>
              <w:jc w:val="both"/>
            </w:pPr>
          </w:p>
          <w:p w:rsidR="00214223" w:rsidRDefault="0088248B" w:rsidP="00ED0678">
            <w:pPr>
              <w:jc w:val="both"/>
            </w:pPr>
            <w:r>
              <w:t>While C.S.H.B. 2958 may differ from the original in minor or nonsubstantive ways, the following comparison is organized and formatted</w:t>
            </w:r>
            <w:r>
              <w:t xml:space="preserve"> in a manner that indicates the substantial differences between the introduced and committee substitute versions of the bill.</w:t>
            </w:r>
          </w:p>
          <w:p w:rsidR="00214223" w:rsidRPr="0014321A" w:rsidRDefault="0088248B" w:rsidP="00ED0678">
            <w:pPr>
              <w:jc w:val="both"/>
            </w:pPr>
          </w:p>
        </w:tc>
      </w:tr>
      <w:tr w:rsidR="00655D57" w:rsidTr="00197316">
        <w:tc>
          <w:tcPr>
            <w:tcW w:w="9582" w:type="dxa"/>
          </w:tcPr>
          <w:tbl>
            <w:tblPr>
              <w:tblW w:w="9365" w:type="dxa"/>
              <w:tblInd w:w="6" w:type="dxa"/>
              <w:tblCellMar>
                <w:left w:w="10" w:type="dxa"/>
                <w:bottom w:w="288" w:type="dxa"/>
                <w:right w:w="10" w:type="dxa"/>
              </w:tblCellMar>
              <w:tblLook w:val="01E0" w:firstRow="1" w:lastRow="1" w:firstColumn="1" w:lastColumn="1" w:noHBand="0" w:noVBand="0"/>
            </w:tblPr>
            <w:tblGrid>
              <w:gridCol w:w="4685"/>
              <w:gridCol w:w="4680"/>
            </w:tblGrid>
            <w:tr w:rsidR="00655D57" w:rsidTr="0014321A">
              <w:trPr>
                <w:cantSplit/>
                <w:tblHeader/>
              </w:trPr>
              <w:tc>
                <w:tcPr>
                  <w:tcW w:w="4685" w:type="dxa"/>
                  <w:tcMar>
                    <w:bottom w:w="188" w:type="dxa"/>
                  </w:tcMar>
                </w:tcPr>
                <w:p w:rsidR="00197316" w:rsidRDefault="0088248B" w:rsidP="00ED0678">
                  <w:pPr>
                    <w:jc w:val="center"/>
                  </w:pPr>
                  <w:r>
                    <w:t>INTRODUCED</w:t>
                  </w:r>
                </w:p>
              </w:tc>
              <w:tc>
                <w:tcPr>
                  <w:tcW w:w="4680" w:type="dxa"/>
                  <w:tcMar>
                    <w:bottom w:w="188" w:type="dxa"/>
                  </w:tcMar>
                </w:tcPr>
                <w:p w:rsidR="00197316" w:rsidRDefault="0088248B" w:rsidP="00ED0678">
                  <w:pPr>
                    <w:jc w:val="center"/>
                  </w:pPr>
                  <w:r>
                    <w:t>HOUSE COMMITTEE SUBSTITUTE</w:t>
                  </w:r>
                </w:p>
              </w:tc>
            </w:tr>
            <w:tr w:rsidR="00655D57" w:rsidTr="0014321A">
              <w:tc>
                <w:tcPr>
                  <w:tcW w:w="4685" w:type="dxa"/>
                  <w:tcMar>
                    <w:right w:w="360" w:type="dxa"/>
                  </w:tcMar>
                </w:tcPr>
                <w:p w:rsidR="00E47058" w:rsidRPr="00E47058" w:rsidRDefault="0088248B" w:rsidP="00ED0678">
                  <w:pPr>
                    <w:jc w:val="both"/>
                    <w:rPr>
                      <w:sz w:val="22"/>
                      <w:szCs w:val="20"/>
                    </w:rPr>
                  </w:pPr>
                  <w:r>
                    <w:t xml:space="preserve">SECTION 1. </w:t>
                  </w:r>
                  <w:r w:rsidRPr="00E47058">
                    <w:rPr>
                      <w:sz w:val="22"/>
                      <w:szCs w:val="20"/>
                    </w:rPr>
                    <w:t>In this Act:</w:t>
                  </w:r>
                </w:p>
                <w:p w:rsidR="00E47058" w:rsidRPr="00E47058" w:rsidRDefault="0088248B" w:rsidP="00ED0678">
                  <w:pPr>
                    <w:jc w:val="both"/>
                    <w:rPr>
                      <w:sz w:val="22"/>
                      <w:szCs w:val="20"/>
                    </w:rPr>
                  </w:pPr>
                  <w:r w:rsidRPr="00E47058">
                    <w:rPr>
                      <w:sz w:val="22"/>
                      <w:szCs w:val="20"/>
                    </w:rPr>
                    <w:t xml:space="preserve">(1)  "Commission"  means the Texas </w:t>
                  </w:r>
                  <w:r w:rsidRPr="00E47058">
                    <w:rPr>
                      <w:sz w:val="22"/>
                      <w:szCs w:val="20"/>
                    </w:rPr>
                    <w:lastRenderedPageBreak/>
                    <w:t xml:space="preserve">Commission on Environmental </w:t>
                  </w:r>
                  <w:r w:rsidRPr="00E47058">
                    <w:rPr>
                      <w:sz w:val="22"/>
                      <w:szCs w:val="20"/>
                    </w:rPr>
                    <w:t>Quality.</w:t>
                  </w:r>
                </w:p>
                <w:p w:rsidR="00197316" w:rsidRDefault="0088248B" w:rsidP="00ED0678">
                  <w:pPr>
                    <w:jc w:val="both"/>
                  </w:pPr>
                  <w:r w:rsidRPr="00E47058">
                    <w:rPr>
                      <w:sz w:val="22"/>
                      <w:szCs w:val="20"/>
                    </w:rPr>
                    <w:t>(2)  "Solid waste facility" has the meaning assigned by Section 361.003, Health and Safety Code.</w:t>
                  </w:r>
                </w:p>
              </w:tc>
              <w:tc>
                <w:tcPr>
                  <w:tcW w:w="4680" w:type="dxa"/>
                  <w:tcMar>
                    <w:left w:w="360" w:type="dxa"/>
                  </w:tcMar>
                </w:tcPr>
                <w:p w:rsidR="00197316" w:rsidRDefault="0088248B" w:rsidP="00ED0678">
                  <w:pPr>
                    <w:jc w:val="both"/>
                  </w:pPr>
                  <w:r>
                    <w:lastRenderedPageBreak/>
                    <w:t>SECTION 1. Same as introduced version.</w:t>
                  </w:r>
                </w:p>
              </w:tc>
            </w:tr>
            <w:tr w:rsidR="00655D57" w:rsidTr="0014321A">
              <w:tc>
                <w:tcPr>
                  <w:tcW w:w="4685" w:type="dxa"/>
                  <w:tcMar>
                    <w:right w:w="360" w:type="dxa"/>
                  </w:tcMar>
                </w:tcPr>
                <w:p w:rsidR="00197316" w:rsidRDefault="0088248B" w:rsidP="00ED0678">
                  <w:pPr>
                    <w:jc w:val="both"/>
                  </w:pPr>
                  <w:r>
                    <w:lastRenderedPageBreak/>
                    <w:t xml:space="preserve">SECTION 2.  (a)  Until September 1, 2019, the commission may not accept an application for or issue a permit, </w:t>
                  </w:r>
                  <w:r>
                    <w:t>permit amendment, license, or other authorization for or in connection with a new solid waste facility.</w:t>
                  </w:r>
                </w:p>
                <w:p w:rsidR="00197316" w:rsidRDefault="0088248B" w:rsidP="00ED0678">
                  <w:pPr>
                    <w:jc w:val="both"/>
                  </w:pPr>
                  <w:r>
                    <w:t>(b)  This section applies to the issuance of a permit, permit amendment, license, or other authorization regardless of whether the application for the a</w:t>
                  </w:r>
                  <w:r>
                    <w:t>uthorization is pending on the effective date of this Act.</w:t>
                  </w:r>
                </w:p>
              </w:tc>
              <w:tc>
                <w:tcPr>
                  <w:tcW w:w="4680" w:type="dxa"/>
                  <w:tcMar>
                    <w:left w:w="360" w:type="dxa"/>
                  </w:tcMar>
                </w:tcPr>
                <w:p w:rsidR="00197316" w:rsidRDefault="0088248B" w:rsidP="00ED0678">
                  <w:pPr>
                    <w:jc w:val="both"/>
                  </w:pPr>
                  <w:r w:rsidRPr="0092330A">
                    <w:rPr>
                      <w:highlight w:val="lightGray"/>
                    </w:rPr>
                    <w:t>No equivalent provision.</w:t>
                  </w:r>
                </w:p>
                <w:p w:rsidR="00197316" w:rsidRDefault="0088248B" w:rsidP="00ED0678">
                  <w:pPr>
                    <w:jc w:val="both"/>
                  </w:pPr>
                </w:p>
              </w:tc>
            </w:tr>
            <w:tr w:rsidR="00655D57" w:rsidTr="0014321A">
              <w:tc>
                <w:tcPr>
                  <w:tcW w:w="4685" w:type="dxa"/>
                  <w:tcMar>
                    <w:right w:w="360" w:type="dxa"/>
                  </w:tcMar>
                </w:tcPr>
                <w:p w:rsidR="00197316" w:rsidRDefault="0088248B" w:rsidP="00ED0678">
                  <w:pPr>
                    <w:jc w:val="both"/>
                  </w:pPr>
                  <w:r>
                    <w:t xml:space="preserve">SECTION 3.  (a)  The commission shall conduct </w:t>
                  </w:r>
                  <w:r w:rsidRPr="0092330A">
                    <w:rPr>
                      <w:highlight w:val="lightGray"/>
                    </w:rPr>
                    <w:t>a study assessing</w:t>
                  </w:r>
                  <w:r>
                    <w:t xml:space="preserve"> the safety and regulation of solid waste facilities in this state.  The </w:t>
                  </w:r>
                  <w:r w:rsidRPr="0092330A">
                    <w:rPr>
                      <w:highlight w:val="lightGray"/>
                    </w:rPr>
                    <w:t>study</w:t>
                  </w:r>
                  <w:r>
                    <w:t xml:space="preserve"> must consider:</w:t>
                  </w:r>
                </w:p>
                <w:p w:rsidR="00197316" w:rsidRDefault="0088248B" w:rsidP="00ED0678">
                  <w:pPr>
                    <w:jc w:val="both"/>
                  </w:pPr>
                  <w:r>
                    <w:t xml:space="preserve">(1)  the </w:t>
                  </w:r>
                  <w:r>
                    <w:t>permit application and approval process;</w:t>
                  </w:r>
                </w:p>
                <w:p w:rsidR="00197316" w:rsidRDefault="0088248B" w:rsidP="00ED0678">
                  <w:pPr>
                    <w:jc w:val="both"/>
                  </w:pPr>
                  <w:r>
                    <w:t>(2)  restrictions regarding the location of solid waste facilities;</w:t>
                  </w:r>
                </w:p>
                <w:p w:rsidR="00197316" w:rsidRDefault="0088248B" w:rsidP="00ED0678">
                  <w:pPr>
                    <w:jc w:val="both"/>
                  </w:pPr>
                  <w:r>
                    <w:t>(3)  inspections and enforcement of regulations regarding solid waste facilities; and</w:t>
                  </w:r>
                </w:p>
                <w:p w:rsidR="00197316" w:rsidRDefault="0088248B" w:rsidP="00ED0678">
                  <w:pPr>
                    <w:jc w:val="both"/>
                  </w:pPr>
                  <w:r>
                    <w:t>(4)  any other matters the commission considers appropriate.</w:t>
                  </w:r>
                </w:p>
                <w:p w:rsidR="00197316" w:rsidRDefault="0088248B" w:rsidP="00ED0678">
                  <w:pPr>
                    <w:jc w:val="both"/>
                  </w:pPr>
                  <w:r>
                    <w:t xml:space="preserve">(b)  Not later than September 1, 2018, the commission shall provide to each standing committee of the legislature with primary jurisdiction over environmental regulation a detailed written report regarding the </w:t>
                  </w:r>
                  <w:r w:rsidRPr="00214223">
                    <w:rPr>
                      <w:highlight w:val="lightGray"/>
                    </w:rPr>
                    <w:t>study</w:t>
                  </w:r>
                  <w:r>
                    <w:t xml:space="preserve"> conducted under this section.</w:t>
                  </w:r>
                </w:p>
              </w:tc>
              <w:tc>
                <w:tcPr>
                  <w:tcW w:w="4680" w:type="dxa"/>
                  <w:tcMar>
                    <w:left w:w="360" w:type="dxa"/>
                  </w:tcMar>
                </w:tcPr>
                <w:p w:rsidR="0092330A" w:rsidRDefault="0088248B" w:rsidP="00ED0678">
                  <w:pPr>
                    <w:jc w:val="both"/>
                  </w:pPr>
                  <w:r>
                    <w:t>SECTION 2.</w:t>
                  </w:r>
                  <w:r>
                    <w:t xml:space="preserve">  (a)  The commission shall conduct </w:t>
                  </w:r>
                  <w:r w:rsidRPr="0092330A">
                    <w:rPr>
                      <w:highlight w:val="lightGray"/>
                    </w:rPr>
                    <w:t>an assessment of</w:t>
                  </w:r>
                  <w:r>
                    <w:t xml:space="preserve"> the safety and regulation of </w:t>
                  </w:r>
                  <w:r w:rsidRPr="0092330A">
                    <w:rPr>
                      <w:highlight w:val="lightGray"/>
                    </w:rPr>
                    <w:t>municipal</w:t>
                  </w:r>
                  <w:r>
                    <w:t xml:space="preserve"> solid waste facilities in this state.  The </w:t>
                  </w:r>
                  <w:r w:rsidRPr="0092330A">
                    <w:rPr>
                      <w:highlight w:val="lightGray"/>
                    </w:rPr>
                    <w:t>assessment</w:t>
                  </w:r>
                  <w:r>
                    <w:t xml:space="preserve"> must consider:</w:t>
                  </w:r>
                </w:p>
                <w:p w:rsidR="0092330A" w:rsidRDefault="0088248B" w:rsidP="00ED0678">
                  <w:pPr>
                    <w:jc w:val="both"/>
                  </w:pPr>
                  <w:r>
                    <w:t>(1)  the permit application and approval process;</w:t>
                  </w:r>
                </w:p>
                <w:p w:rsidR="0092330A" w:rsidRDefault="0088248B" w:rsidP="00ED0678">
                  <w:pPr>
                    <w:jc w:val="both"/>
                  </w:pPr>
                  <w:r>
                    <w:t xml:space="preserve">(2)  restrictions regarding the location of </w:t>
                  </w:r>
                  <w:r w:rsidRPr="00214223">
                    <w:rPr>
                      <w:highlight w:val="lightGray"/>
                    </w:rPr>
                    <w:t>m</w:t>
                  </w:r>
                  <w:r w:rsidRPr="00214223">
                    <w:rPr>
                      <w:highlight w:val="lightGray"/>
                    </w:rPr>
                    <w:t>unicipal</w:t>
                  </w:r>
                  <w:r>
                    <w:t xml:space="preserve"> solid waste facilities;</w:t>
                  </w:r>
                </w:p>
                <w:p w:rsidR="0092330A" w:rsidRDefault="0088248B" w:rsidP="00ED0678">
                  <w:pPr>
                    <w:jc w:val="both"/>
                  </w:pPr>
                  <w:r>
                    <w:t xml:space="preserve">(3)  inspections and enforcement of regulations regarding </w:t>
                  </w:r>
                  <w:r w:rsidRPr="00214223">
                    <w:rPr>
                      <w:highlight w:val="lightGray"/>
                    </w:rPr>
                    <w:t>municipal</w:t>
                  </w:r>
                  <w:r>
                    <w:t xml:space="preserve"> solid waste facilities; and</w:t>
                  </w:r>
                </w:p>
                <w:p w:rsidR="0092330A" w:rsidRDefault="0088248B" w:rsidP="00ED0678">
                  <w:pPr>
                    <w:jc w:val="both"/>
                  </w:pPr>
                  <w:r>
                    <w:t>(4)  any other matters the commission considers appropriate.</w:t>
                  </w:r>
                </w:p>
                <w:p w:rsidR="00197316" w:rsidRDefault="0088248B" w:rsidP="00ED0678">
                  <w:pPr>
                    <w:jc w:val="both"/>
                  </w:pPr>
                  <w:r>
                    <w:t>(b)  Not later than September 1, 2018, the commission shall provid</w:t>
                  </w:r>
                  <w:r>
                    <w:t xml:space="preserve">e to each standing committee of the legislature with primary jurisdiction over environmental regulation a detailed written report regarding the </w:t>
                  </w:r>
                  <w:r w:rsidRPr="00214223">
                    <w:rPr>
                      <w:highlight w:val="lightGray"/>
                    </w:rPr>
                    <w:t>assessment</w:t>
                  </w:r>
                  <w:r>
                    <w:t xml:space="preserve"> conducted under this section. </w:t>
                  </w:r>
                </w:p>
              </w:tc>
            </w:tr>
            <w:tr w:rsidR="00655D57" w:rsidTr="0014321A">
              <w:tc>
                <w:tcPr>
                  <w:tcW w:w="4685" w:type="dxa"/>
                  <w:tcMar>
                    <w:right w:w="360" w:type="dxa"/>
                  </w:tcMar>
                </w:tcPr>
                <w:p w:rsidR="00197316" w:rsidRDefault="0088248B" w:rsidP="00ED0678">
                  <w:pPr>
                    <w:jc w:val="both"/>
                  </w:pPr>
                  <w:r>
                    <w:t>SECTION 4.  This Act takes effect September 1, 2017.</w:t>
                  </w:r>
                </w:p>
              </w:tc>
              <w:tc>
                <w:tcPr>
                  <w:tcW w:w="4680" w:type="dxa"/>
                  <w:tcMar>
                    <w:left w:w="360" w:type="dxa"/>
                  </w:tcMar>
                </w:tcPr>
                <w:p w:rsidR="00197316" w:rsidRDefault="0088248B" w:rsidP="00ED0678">
                  <w:pPr>
                    <w:jc w:val="both"/>
                  </w:pPr>
                  <w:r>
                    <w:t xml:space="preserve">SECTION 3. Same </w:t>
                  </w:r>
                  <w:r>
                    <w:t>as introduced version.</w:t>
                  </w:r>
                </w:p>
                <w:p w:rsidR="00197316" w:rsidRDefault="0088248B" w:rsidP="00ED0678">
                  <w:pPr>
                    <w:jc w:val="both"/>
                  </w:pPr>
                </w:p>
              </w:tc>
            </w:tr>
          </w:tbl>
          <w:p w:rsidR="00197316" w:rsidRDefault="0088248B" w:rsidP="00ED0678"/>
          <w:p w:rsidR="00197316" w:rsidRPr="009C1E9A" w:rsidRDefault="0088248B" w:rsidP="00ED0678">
            <w:pPr>
              <w:rPr>
                <w:b/>
                <w:u w:val="single"/>
              </w:rPr>
            </w:pPr>
          </w:p>
        </w:tc>
      </w:tr>
    </w:tbl>
    <w:p w:rsidR="008423E4" w:rsidRPr="00BE0E75" w:rsidRDefault="0088248B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88248B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8248B">
      <w:r>
        <w:separator/>
      </w:r>
    </w:p>
  </w:endnote>
  <w:endnote w:type="continuationSeparator" w:id="0">
    <w:p w:rsidR="00000000" w:rsidRDefault="00882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79D" w:rsidRDefault="0088248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655D57" w:rsidTr="009C1E9A">
      <w:trPr>
        <w:cantSplit/>
      </w:trPr>
      <w:tc>
        <w:tcPr>
          <w:tcW w:w="0" w:type="pct"/>
        </w:tcPr>
        <w:p w:rsidR="00137D90" w:rsidRDefault="0088248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88248B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88248B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88248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88248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655D57" w:rsidTr="009C1E9A">
      <w:trPr>
        <w:cantSplit/>
      </w:trPr>
      <w:tc>
        <w:tcPr>
          <w:tcW w:w="0" w:type="pct"/>
        </w:tcPr>
        <w:p w:rsidR="00EC379B" w:rsidRDefault="0088248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88248B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27034</w:t>
          </w:r>
        </w:p>
      </w:tc>
      <w:tc>
        <w:tcPr>
          <w:tcW w:w="2453" w:type="pct"/>
        </w:tcPr>
        <w:p w:rsidR="00EC379B" w:rsidRDefault="0088248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17.118.140</w:t>
          </w:r>
          <w:r>
            <w:fldChar w:fldCharType="end"/>
          </w:r>
        </w:p>
      </w:tc>
    </w:tr>
    <w:tr w:rsidR="00655D57" w:rsidTr="009C1E9A">
      <w:trPr>
        <w:cantSplit/>
      </w:trPr>
      <w:tc>
        <w:tcPr>
          <w:tcW w:w="0" w:type="pct"/>
        </w:tcPr>
        <w:p w:rsidR="00EC379B" w:rsidRDefault="0088248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88248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85R 26125</w:t>
          </w:r>
        </w:p>
      </w:tc>
      <w:tc>
        <w:tcPr>
          <w:tcW w:w="2453" w:type="pct"/>
        </w:tcPr>
        <w:p w:rsidR="00EC379B" w:rsidRDefault="0088248B" w:rsidP="006D504F">
          <w:pPr>
            <w:pStyle w:val="Footer"/>
            <w:rPr>
              <w:rStyle w:val="PageNumber"/>
            </w:rPr>
          </w:pPr>
        </w:p>
        <w:p w:rsidR="00EC379B" w:rsidRDefault="0088248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655D57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88248B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88248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88248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79D" w:rsidRDefault="008824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8248B">
      <w:r>
        <w:separator/>
      </w:r>
    </w:p>
  </w:footnote>
  <w:footnote w:type="continuationSeparator" w:id="0">
    <w:p w:rsidR="00000000" w:rsidRDefault="008824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79D" w:rsidRDefault="0088248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79D" w:rsidRDefault="0088248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79D" w:rsidRDefault="0088248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D57"/>
    <w:rsid w:val="00655D57"/>
    <w:rsid w:val="00882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C82837"/>
    <w:rPr>
      <w:sz w:val="16"/>
      <w:szCs w:val="16"/>
    </w:rPr>
  </w:style>
  <w:style w:type="paragraph" w:styleId="CommentText">
    <w:name w:val="annotation text"/>
    <w:basedOn w:val="Normal"/>
    <w:link w:val="CommentTextChar"/>
    <w:rsid w:val="00C8283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82837"/>
  </w:style>
  <w:style w:type="paragraph" w:styleId="CommentSubject">
    <w:name w:val="annotation subject"/>
    <w:basedOn w:val="CommentText"/>
    <w:next w:val="CommentText"/>
    <w:link w:val="CommentSubjectChar"/>
    <w:rsid w:val="00C828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8283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C82837"/>
    <w:rPr>
      <w:sz w:val="16"/>
      <w:szCs w:val="16"/>
    </w:rPr>
  </w:style>
  <w:style w:type="paragraph" w:styleId="CommentText">
    <w:name w:val="annotation text"/>
    <w:basedOn w:val="Normal"/>
    <w:link w:val="CommentTextChar"/>
    <w:rsid w:val="00C8283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82837"/>
  </w:style>
  <w:style w:type="paragraph" w:styleId="CommentSubject">
    <w:name w:val="annotation subject"/>
    <w:basedOn w:val="CommentText"/>
    <w:next w:val="CommentText"/>
    <w:link w:val="CommentSubjectChar"/>
    <w:rsid w:val="00C828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828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617</Words>
  <Characters>3650</Characters>
  <Application>Microsoft Office Word</Application>
  <DocSecurity>4</DocSecurity>
  <Lines>118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HB02958 (Committee Report (Substituted))</vt:lpstr>
    </vt:vector>
  </TitlesOfParts>
  <Company>State of Texas</Company>
  <LinksUpToDate>false</LinksUpToDate>
  <CharactersWithSpaces>4255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27034</dc:subject>
  <dc:creator>State of Texas</dc:creator>
  <dc:description>HB 2958 by Thompson, Ed-(H)Environmental Regulation (Substitute Document Number: 85R 26125)</dc:description>
  <cp:lastModifiedBy>Molly Hoffman-Bricker</cp:lastModifiedBy>
  <cp:revision>2</cp:revision>
  <cp:lastPrinted>2017-04-28T21:48:00Z</cp:lastPrinted>
  <dcterms:created xsi:type="dcterms:W3CDTF">2017-05-01T22:46:00Z</dcterms:created>
  <dcterms:modified xsi:type="dcterms:W3CDTF">2017-05-01T22:46:00Z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17.118.140</vt:lpwstr>
  </property>
</Properties>
</file>