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805EC" w:rsidTr="00345119">
        <w:tc>
          <w:tcPr>
            <w:tcW w:w="9576" w:type="dxa"/>
            <w:noWrap/>
          </w:tcPr>
          <w:p w:rsidR="008423E4" w:rsidRPr="0022177D" w:rsidRDefault="00E5598C" w:rsidP="00345119">
            <w:pPr>
              <w:pStyle w:val="Heading1"/>
            </w:pPr>
            <w:bookmarkStart w:id="0" w:name="_GoBack"/>
            <w:bookmarkEnd w:id="0"/>
            <w:r w:rsidRPr="00631897">
              <w:t>BILL ANALYSIS</w:t>
            </w:r>
          </w:p>
        </w:tc>
      </w:tr>
    </w:tbl>
    <w:p w:rsidR="008423E4" w:rsidRPr="0022177D" w:rsidRDefault="00E5598C" w:rsidP="008423E4">
      <w:pPr>
        <w:jc w:val="center"/>
      </w:pPr>
    </w:p>
    <w:p w:rsidR="008423E4" w:rsidRPr="00B31F0E" w:rsidRDefault="00E5598C" w:rsidP="008423E4"/>
    <w:p w:rsidR="008423E4" w:rsidRPr="00742794" w:rsidRDefault="00E5598C" w:rsidP="008423E4">
      <w:pPr>
        <w:tabs>
          <w:tab w:val="right" w:pos="9360"/>
        </w:tabs>
      </w:pPr>
    </w:p>
    <w:tbl>
      <w:tblPr>
        <w:tblW w:w="0" w:type="auto"/>
        <w:tblLayout w:type="fixed"/>
        <w:tblLook w:val="01E0" w:firstRow="1" w:lastRow="1" w:firstColumn="1" w:lastColumn="1" w:noHBand="0" w:noVBand="0"/>
      </w:tblPr>
      <w:tblGrid>
        <w:gridCol w:w="9576"/>
      </w:tblGrid>
      <w:tr w:rsidR="002805EC" w:rsidTr="00345119">
        <w:tc>
          <w:tcPr>
            <w:tcW w:w="9576" w:type="dxa"/>
          </w:tcPr>
          <w:p w:rsidR="008423E4" w:rsidRPr="00861995" w:rsidRDefault="00E5598C" w:rsidP="00345119">
            <w:pPr>
              <w:jc w:val="right"/>
            </w:pPr>
            <w:r>
              <w:t>C.S.H.B. 2976</w:t>
            </w:r>
          </w:p>
        </w:tc>
      </w:tr>
      <w:tr w:rsidR="002805EC" w:rsidTr="00345119">
        <w:tc>
          <w:tcPr>
            <w:tcW w:w="9576" w:type="dxa"/>
          </w:tcPr>
          <w:p w:rsidR="008423E4" w:rsidRPr="00861995" w:rsidRDefault="00E5598C" w:rsidP="00151A14">
            <w:pPr>
              <w:jc w:val="right"/>
            </w:pPr>
            <w:r>
              <w:t xml:space="preserve">By: </w:t>
            </w:r>
            <w:r>
              <w:t>Frullo</w:t>
            </w:r>
          </w:p>
        </w:tc>
      </w:tr>
      <w:tr w:rsidR="002805EC" w:rsidTr="00345119">
        <w:tc>
          <w:tcPr>
            <w:tcW w:w="9576" w:type="dxa"/>
          </w:tcPr>
          <w:p w:rsidR="008423E4" w:rsidRPr="00861995" w:rsidRDefault="00E5598C" w:rsidP="00345119">
            <w:pPr>
              <w:jc w:val="right"/>
            </w:pPr>
            <w:r>
              <w:t>Licensing &amp; Administrative Procedures</w:t>
            </w:r>
          </w:p>
        </w:tc>
      </w:tr>
      <w:tr w:rsidR="002805EC" w:rsidTr="00345119">
        <w:tc>
          <w:tcPr>
            <w:tcW w:w="9576" w:type="dxa"/>
          </w:tcPr>
          <w:p w:rsidR="008423E4" w:rsidRDefault="00E5598C" w:rsidP="00345119">
            <w:pPr>
              <w:jc w:val="right"/>
            </w:pPr>
            <w:r>
              <w:t>Committee Report (Substituted)</w:t>
            </w:r>
          </w:p>
        </w:tc>
      </w:tr>
    </w:tbl>
    <w:p w:rsidR="008423E4" w:rsidRDefault="00E5598C" w:rsidP="008423E4">
      <w:pPr>
        <w:tabs>
          <w:tab w:val="right" w:pos="9360"/>
        </w:tabs>
      </w:pPr>
    </w:p>
    <w:p w:rsidR="008423E4" w:rsidRDefault="00E5598C" w:rsidP="008423E4"/>
    <w:p w:rsidR="008423E4" w:rsidRDefault="00E5598C" w:rsidP="008423E4"/>
    <w:tbl>
      <w:tblPr>
        <w:tblW w:w="0" w:type="auto"/>
        <w:tblCellMar>
          <w:left w:w="115" w:type="dxa"/>
          <w:right w:w="115" w:type="dxa"/>
        </w:tblCellMar>
        <w:tblLook w:val="01E0" w:firstRow="1" w:lastRow="1" w:firstColumn="1" w:lastColumn="1" w:noHBand="0" w:noVBand="0"/>
      </w:tblPr>
      <w:tblGrid>
        <w:gridCol w:w="9582"/>
      </w:tblGrid>
      <w:tr w:rsidR="002805EC" w:rsidTr="00151A14">
        <w:tc>
          <w:tcPr>
            <w:tcW w:w="9582" w:type="dxa"/>
          </w:tcPr>
          <w:p w:rsidR="008423E4" w:rsidRPr="00A8133F" w:rsidRDefault="00E5598C" w:rsidP="00760912">
            <w:pPr>
              <w:rPr>
                <w:b/>
              </w:rPr>
            </w:pPr>
            <w:r w:rsidRPr="009C1E9A">
              <w:rPr>
                <w:b/>
                <w:u w:val="single"/>
              </w:rPr>
              <w:t>BACKGROUND AND PURPOSE</w:t>
            </w:r>
            <w:r>
              <w:rPr>
                <w:b/>
              </w:rPr>
              <w:t xml:space="preserve"> </w:t>
            </w:r>
          </w:p>
          <w:p w:rsidR="008423E4" w:rsidRDefault="00E5598C" w:rsidP="00760912"/>
          <w:p w:rsidR="008423E4" w:rsidRDefault="00E5598C" w:rsidP="00760912">
            <w:pPr>
              <w:pStyle w:val="Header"/>
              <w:jc w:val="both"/>
            </w:pPr>
            <w:r>
              <w:t>Interested parties call for additional recourse for parking facilit</w:t>
            </w:r>
            <w:r>
              <w:t>ies</w:t>
            </w:r>
            <w:r>
              <w:t xml:space="preserve"> in relocating vehicles to accommodate maintenance or construction of the parking facility. Additionally, these parties contend that the current </w:t>
            </w:r>
            <w:r>
              <w:t>process through which</w:t>
            </w:r>
            <w:r>
              <w:t xml:space="preserve"> </w:t>
            </w:r>
            <w:r>
              <w:t>operators</w:t>
            </w:r>
            <w:r>
              <w:t xml:space="preserve"> of vehicles</w:t>
            </w:r>
            <w:r>
              <w:t xml:space="preserve"> </w:t>
            </w:r>
            <w:r>
              <w:t xml:space="preserve">with expired registration stickers </w:t>
            </w:r>
            <w:r>
              <w:t xml:space="preserve">located in </w:t>
            </w:r>
            <w:r>
              <w:t xml:space="preserve">a </w:t>
            </w:r>
            <w:r>
              <w:t>parking facilit</w:t>
            </w:r>
            <w:r>
              <w:t>y</w:t>
            </w:r>
            <w:r>
              <w:t xml:space="preserve"> </w:t>
            </w:r>
            <w:r>
              <w:t>ar</w:t>
            </w:r>
            <w:r>
              <w:t xml:space="preserve">e notified of their violation does not adequately account for vehicles operated by someone other than </w:t>
            </w:r>
            <w:r>
              <w:t xml:space="preserve">the person </w:t>
            </w:r>
            <w:r>
              <w:t xml:space="preserve">to whom the vehicle is registered. </w:t>
            </w:r>
            <w:r>
              <w:t>C.S.</w:t>
            </w:r>
            <w:r>
              <w:t>H.B. 2976 seeks to address these issues by providing for the relocation of certain vehicles under the di</w:t>
            </w:r>
            <w:r>
              <w:t xml:space="preserve">rection of a parking facility owner and by providing an alternative means of notification for a vehicle </w:t>
            </w:r>
            <w:r>
              <w:t>with an expired registration sticker</w:t>
            </w:r>
            <w:r>
              <w:t xml:space="preserve"> located in </w:t>
            </w:r>
            <w:r>
              <w:t>a parking facility</w:t>
            </w:r>
            <w:r>
              <w:t xml:space="preserve">.   </w:t>
            </w:r>
          </w:p>
          <w:p w:rsidR="008423E4" w:rsidRPr="00E26B13" w:rsidRDefault="00E5598C" w:rsidP="00760912">
            <w:pPr>
              <w:rPr>
                <w:b/>
              </w:rPr>
            </w:pPr>
          </w:p>
        </w:tc>
      </w:tr>
      <w:tr w:rsidR="002805EC" w:rsidTr="00151A14">
        <w:tc>
          <w:tcPr>
            <w:tcW w:w="9582" w:type="dxa"/>
          </w:tcPr>
          <w:p w:rsidR="0017725B" w:rsidRDefault="00E5598C" w:rsidP="00760912">
            <w:pPr>
              <w:rPr>
                <w:b/>
                <w:u w:val="single"/>
              </w:rPr>
            </w:pPr>
            <w:r>
              <w:rPr>
                <w:b/>
                <w:u w:val="single"/>
              </w:rPr>
              <w:t>CRIMINAL JUSTICE IMPACT</w:t>
            </w:r>
          </w:p>
          <w:p w:rsidR="0017725B" w:rsidRDefault="00E5598C" w:rsidP="00760912">
            <w:pPr>
              <w:rPr>
                <w:b/>
                <w:u w:val="single"/>
              </w:rPr>
            </w:pPr>
          </w:p>
          <w:p w:rsidR="00297C02" w:rsidRPr="00297C02" w:rsidRDefault="00E5598C" w:rsidP="00760912">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E5598C" w:rsidP="00760912">
            <w:pPr>
              <w:rPr>
                <w:b/>
                <w:u w:val="single"/>
              </w:rPr>
            </w:pPr>
          </w:p>
        </w:tc>
      </w:tr>
      <w:tr w:rsidR="002805EC" w:rsidTr="00151A14">
        <w:tc>
          <w:tcPr>
            <w:tcW w:w="9582" w:type="dxa"/>
          </w:tcPr>
          <w:p w:rsidR="008423E4" w:rsidRPr="00A8133F" w:rsidRDefault="00E5598C" w:rsidP="00760912">
            <w:pPr>
              <w:rPr>
                <w:b/>
              </w:rPr>
            </w:pPr>
            <w:r w:rsidRPr="009C1E9A">
              <w:rPr>
                <w:b/>
                <w:u w:val="single"/>
              </w:rPr>
              <w:t>RULEMAKING AUTHORITY</w:t>
            </w:r>
            <w:r>
              <w:rPr>
                <w:b/>
              </w:rPr>
              <w:t xml:space="preserve"> </w:t>
            </w:r>
          </w:p>
          <w:p w:rsidR="008423E4" w:rsidRDefault="00E5598C" w:rsidP="00760912"/>
          <w:p w:rsidR="00297C02" w:rsidRDefault="00E5598C" w:rsidP="00760912">
            <w:pPr>
              <w:pStyle w:val="Header"/>
              <w:tabs>
                <w:tab w:val="clear" w:pos="4320"/>
                <w:tab w:val="clear" w:pos="8640"/>
              </w:tabs>
              <w:jc w:val="both"/>
            </w:pPr>
            <w:r>
              <w:t xml:space="preserve">It is the </w:t>
            </w:r>
            <w:r>
              <w:t>committee's opinion that rulemaking authority is expressly granted to the Texas Commission of Licensing and Regulation in SECTION 3 of this bill.</w:t>
            </w:r>
          </w:p>
          <w:p w:rsidR="008423E4" w:rsidRPr="00E21FDC" w:rsidRDefault="00E5598C" w:rsidP="00760912">
            <w:pPr>
              <w:rPr>
                <w:b/>
              </w:rPr>
            </w:pPr>
          </w:p>
        </w:tc>
      </w:tr>
      <w:tr w:rsidR="002805EC" w:rsidTr="00151A14">
        <w:tc>
          <w:tcPr>
            <w:tcW w:w="9582" w:type="dxa"/>
          </w:tcPr>
          <w:p w:rsidR="008423E4" w:rsidRPr="00A8133F" w:rsidRDefault="00E5598C" w:rsidP="00760912">
            <w:pPr>
              <w:rPr>
                <w:b/>
              </w:rPr>
            </w:pPr>
            <w:r w:rsidRPr="009C1E9A">
              <w:rPr>
                <w:b/>
                <w:u w:val="single"/>
              </w:rPr>
              <w:t>ANALYSIS</w:t>
            </w:r>
            <w:r>
              <w:rPr>
                <w:b/>
              </w:rPr>
              <w:t xml:space="preserve"> </w:t>
            </w:r>
          </w:p>
          <w:p w:rsidR="008423E4" w:rsidRDefault="00E5598C" w:rsidP="00760912"/>
          <w:p w:rsidR="008423E4" w:rsidRDefault="00E5598C" w:rsidP="00760912">
            <w:pPr>
              <w:pStyle w:val="Header"/>
              <w:jc w:val="both"/>
            </w:pPr>
            <w:r>
              <w:t>C.S.</w:t>
            </w:r>
            <w:r>
              <w:t xml:space="preserve">H.B. 2976 amends the Occupations Code to </w:t>
            </w:r>
            <w:r>
              <w:t xml:space="preserve">include among the vehicles a person </w:t>
            </w:r>
            <w:r>
              <w:t>may not leave</w:t>
            </w:r>
            <w:r>
              <w:t xml:space="preserve"> un</w:t>
            </w:r>
            <w:r>
              <w:t xml:space="preserve">attended on a parking facility a vehicle that </w:t>
            </w:r>
            <w:r w:rsidRPr="00092BBF">
              <w:t xml:space="preserve">is parked on </w:t>
            </w:r>
            <w:r>
              <w:t>the</w:t>
            </w:r>
            <w:r w:rsidRPr="00092BBF">
              <w:t xml:space="preserve"> </w:t>
            </w:r>
            <w:r w:rsidRPr="00092BBF">
              <w:t>parking facility in violation of</w:t>
            </w:r>
            <w:r>
              <w:t xml:space="preserve"> a contractual agreement or</w:t>
            </w:r>
            <w:r w:rsidRPr="00092BBF">
              <w:t xml:space="preserve"> the parking rules or policies of the </w:t>
            </w:r>
            <w:r>
              <w:t>parking facility</w:t>
            </w:r>
            <w:r w:rsidRPr="00092BBF">
              <w:t>.</w:t>
            </w:r>
            <w:r>
              <w:t xml:space="preserve"> </w:t>
            </w:r>
            <w:r>
              <w:t>The bill</w:t>
            </w:r>
            <w:r>
              <w:t xml:space="preserve"> requires </w:t>
            </w:r>
            <w:r w:rsidRPr="002E540D">
              <w:t>the Texas Commission of Licensing and Regulation</w:t>
            </w:r>
            <w:r>
              <w:t xml:space="preserve"> to adopt ru</w:t>
            </w:r>
            <w:r>
              <w:t>les</w:t>
            </w:r>
            <w:r>
              <w:t xml:space="preserve"> authoriz</w:t>
            </w:r>
            <w:r>
              <w:t>ing</w:t>
            </w:r>
            <w:r>
              <w:t xml:space="preserve"> a </w:t>
            </w:r>
            <w:r w:rsidRPr="00B95577">
              <w:t>towing company that</w:t>
            </w:r>
            <w:r>
              <w:t xml:space="preserve"> makes a nonconsent tow from a</w:t>
            </w:r>
            <w:r w:rsidRPr="00B95577">
              <w:t xml:space="preserve"> parking facility</w:t>
            </w:r>
            <w:r>
              <w:t xml:space="preserve"> </w:t>
            </w:r>
            <w:r>
              <w:t xml:space="preserve">to </w:t>
            </w:r>
            <w:r w:rsidRPr="00B95577">
              <w:t>tow the vehicle to another location on the same parking facility under the direction of</w:t>
            </w:r>
            <w:r>
              <w:t xml:space="preserve"> the parking facility owner, a parking facility authorized agent, or a peace offi</w:t>
            </w:r>
            <w:r>
              <w:t xml:space="preserve">cer. </w:t>
            </w:r>
            <w:r>
              <w:t xml:space="preserve">The bill </w:t>
            </w:r>
            <w:r>
              <w:t xml:space="preserve">requires the written notice </w:t>
            </w:r>
            <w:r>
              <w:t>given</w:t>
            </w:r>
            <w:r>
              <w:t xml:space="preserve"> to the owner or operator of a vehicle that does not display an unexpired license plate or registration insignia</w:t>
            </w:r>
            <w:r>
              <w:t xml:space="preserve"> informing the owner or operator that the vehicle will be towed from the facility at the vehicle </w:t>
            </w:r>
            <w:r>
              <w:t>owner's or operator's expense if it is not removed from the facility</w:t>
            </w:r>
            <w:r>
              <w:t xml:space="preserve"> </w:t>
            </w:r>
            <w:r>
              <w:t>per a provision of a contract providing for the towing from a parking facility of such a vehicle</w:t>
            </w:r>
            <w:r>
              <w:t xml:space="preserve"> </w:t>
            </w:r>
            <w:r>
              <w:t xml:space="preserve">to state </w:t>
            </w:r>
            <w:r>
              <w:t>that the vehicle does not display an unexpired license plate or registration insi</w:t>
            </w:r>
            <w:r>
              <w:t>gnia</w:t>
            </w:r>
            <w:r>
              <w:t>;</w:t>
            </w:r>
            <w:r>
              <w:t xml:space="preserve"> that the vehicle will be towed at the expense of the owner or operator of the vehicle if the vehicle does not display an unexpired license plate or registration insignia</w:t>
            </w:r>
            <w:r>
              <w:t>;</w:t>
            </w:r>
            <w:r>
              <w:t xml:space="preserve"> and a telephone number that is answered 24 hours a day to enable the owner or o</w:t>
            </w:r>
            <w:r>
              <w:t>perator of the vehicle to locate the vehicle</w:t>
            </w:r>
            <w:r>
              <w:t xml:space="preserve">. The bill </w:t>
            </w:r>
            <w:r>
              <w:t>requires such a</w:t>
            </w:r>
            <w:r>
              <w:t xml:space="preserve"> notice</w:t>
            </w:r>
            <w:r>
              <w:t xml:space="preserve">, if the notice is neither </w:t>
            </w:r>
            <w:r w:rsidRPr="00681948">
              <w:t>delivered in person to the owner or operator</w:t>
            </w:r>
            <w:r>
              <w:t xml:space="preserve"> nor </w:t>
            </w:r>
            <w:r w:rsidRPr="00681948">
              <w:t>sent by certified mail</w:t>
            </w:r>
            <w:r>
              <w:t>,</w:t>
            </w:r>
            <w:r>
              <w:t xml:space="preserve"> to </w:t>
            </w:r>
            <w:r>
              <w:t xml:space="preserve">be attached to </w:t>
            </w:r>
            <w:r>
              <w:t xml:space="preserve">the vehicle's front windshield, to the vehicle's driver's </w:t>
            </w:r>
            <w:r>
              <w:t>side window, or</w:t>
            </w:r>
            <w:r>
              <w:t>,</w:t>
            </w:r>
            <w:r>
              <w:t xml:space="preserve"> if the vehicle has no front windshield or driver's side window, to a conspicuous part of the vehicle</w:t>
            </w:r>
            <w:r>
              <w:t>.</w:t>
            </w:r>
            <w:r>
              <w:t xml:space="preserve"> </w:t>
            </w:r>
            <w:r>
              <w:t xml:space="preserve"> </w:t>
            </w:r>
          </w:p>
          <w:p w:rsidR="008423E4" w:rsidRPr="00835628" w:rsidRDefault="00E5598C" w:rsidP="00760912">
            <w:pPr>
              <w:rPr>
                <w:b/>
              </w:rPr>
            </w:pPr>
          </w:p>
        </w:tc>
      </w:tr>
      <w:tr w:rsidR="002805EC" w:rsidTr="00151A14">
        <w:tc>
          <w:tcPr>
            <w:tcW w:w="9582" w:type="dxa"/>
          </w:tcPr>
          <w:p w:rsidR="008423E4" w:rsidRPr="00A8133F" w:rsidRDefault="00E5598C" w:rsidP="00760912">
            <w:pPr>
              <w:rPr>
                <w:b/>
              </w:rPr>
            </w:pPr>
            <w:r w:rsidRPr="009C1E9A">
              <w:rPr>
                <w:b/>
                <w:u w:val="single"/>
              </w:rPr>
              <w:t>EFFECTIVE DATE</w:t>
            </w:r>
            <w:r>
              <w:rPr>
                <w:b/>
              </w:rPr>
              <w:t xml:space="preserve"> </w:t>
            </w:r>
          </w:p>
          <w:p w:rsidR="008423E4" w:rsidRDefault="00E5598C" w:rsidP="00760912"/>
          <w:p w:rsidR="008423E4" w:rsidRDefault="00E5598C" w:rsidP="00760912">
            <w:pPr>
              <w:pStyle w:val="Header"/>
              <w:tabs>
                <w:tab w:val="clear" w:pos="4320"/>
                <w:tab w:val="clear" w:pos="8640"/>
              </w:tabs>
              <w:jc w:val="both"/>
            </w:pPr>
            <w:r>
              <w:t>September 1, 2018.</w:t>
            </w:r>
          </w:p>
          <w:p w:rsidR="00840BC0" w:rsidRPr="0007390B" w:rsidRDefault="00E5598C" w:rsidP="00760912">
            <w:pPr>
              <w:pStyle w:val="Header"/>
              <w:tabs>
                <w:tab w:val="clear" w:pos="4320"/>
                <w:tab w:val="clear" w:pos="8640"/>
              </w:tabs>
              <w:jc w:val="both"/>
            </w:pPr>
          </w:p>
        </w:tc>
      </w:tr>
      <w:tr w:rsidR="002805EC" w:rsidTr="00151A14">
        <w:tc>
          <w:tcPr>
            <w:tcW w:w="9582" w:type="dxa"/>
          </w:tcPr>
          <w:p w:rsidR="00151A14" w:rsidRDefault="00E5598C" w:rsidP="00760912">
            <w:pPr>
              <w:jc w:val="both"/>
              <w:rPr>
                <w:b/>
                <w:u w:val="single"/>
              </w:rPr>
            </w:pPr>
            <w:r>
              <w:rPr>
                <w:b/>
                <w:u w:val="single"/>
              </w:rPr>
              <w:lastRenderedPageBreak/>
              <w:t>COMPARISON OF ORIGINAL AND SUBSTITUTE</w:t>
            </w:r>
          </w:p>
          <w:p w:rsidR="000227E0" w:rsidRDefault="00E5598C" w:rsidP="00760912">
            <w:pPr>
              <w:jc w:val="both"/>
            </w:pPr>
          </w:p>
          <w:p w:rsidR="000227E0" w:rsidRDefault="00E5598C" w:rsidP="00760912">
            <w:pPr>
              <w:jc w:val="both"/>
            </w:pPr>
            <w:r>
              <w:t>While C.S.H.B. 2976 may differ from the original in mino</w:t>
            </w:r>
            <w:r>
              <w:t>r or nonsubstantive ways, the following comparison is organized and formatted in a manner that indicates the substantial differences between the introduced and committee substitute versions of the bill.</w:t>
            </w:r>
          </w:p>
          <w:p w:rsidR="000227E0" w:rsidRPr="000227E0" w:rsidRDefault="00E5598C" w:rsidP="00760912">
            <w:pPr>
              <w:jc w:val="both"/>
            </w:pPr>
          </w:p>
        </w:tc>
      </w:tr>
      <w:tr w:rsidR="002805EC" w:rsidTr="00151A1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805EC" w:rsidTr="00151A14">
              <w:trPr>
                <w:cantSplit/>
                <w:tblHeader/>
              </w:trPr>
              <w:tc>
                <w:tcPr>
                  <w:tcW w:w="4673" w:type="dxa"/>
                  <w:tcMar>
                    <w:bottom w:w="188" w:type="dxa"/>
                  </w:tcMar>
                </w:tcPr>
                <w:p w:rsidR="00151A14" w:rsidRDefault="00E5598C" w:rsidP="00760912">
                  <w:pPr>
                    <w:jc w:val="center"/>
                  </w:pPr>
                  <w:r>
                    <w:t>INTRODUCED</w:t>
                  </w:r>
                </w:p>
              </w:tc>
              <w:tc>
                <w:tcPr>
                  <w:tcW w:w="4673" w:type="dxa"/>
                  <w:tcMar>
                    <w:bottom w:w="188" w:type="dxa"/>
                  </w:tcMar>
                </w:tcPr>
                <w:p w:rsidR="00151A14" w:rsidRDefault="00E5598C" w:rsidP="00760912">
                  <w:pPr>
                    <w:jc w:val="center"/>
                  </w:pPr>
                  <w:r>
                    <w:t>HOUSE COMMITTEE SUBSTITUTE</w:t>
                  </w:r>
                </w:p>
              </w:tc>
            </w:tr>
            <w:tr w:rsidR="002805EC" w:rsidTr="00151A14">
              <w:tc>
                <w:tcPr>
                  <w:tcW w:w="4673" w:type="dxa"/>
                  <w:tcMar>
                    <w:right w:w="360" w:type="dxa"/>
                  </w:tcMar>
                </w:tcPr>
                <w:p w:rsidR="00151A14" w:rsidRDefault="00E5598C" w:rsidP="00760912">
                  <w:pPr>
                    <w:jc w:val="both"/>
                  </w:pPr>
                  <w:r>
                    <w:t xml:space="preserve">SECTION 1.  </w:t>
                  </w:r>
                  <w:r>
                    <w:t>Section 2308.002, Occupations Code, is amended by adding Subdivision (5-b) and amending Subdivision (13) to read as follows:</w:t>
                  </w:r>
                </w:p>
                <w:p w:rsidR="00151A14" w:rsidRDefault="00E5598C" w:rsidP="00760912">
                  <w:pPr>
                    <w:jc w:val="both"/>
                  </w:pPr>
                  <w:r w:rsidRPr="004B1F68">
                    <w:rPr>
                      <w:highlight w:val="lightGray"/>
                      <w:u w:val="single"/>
                    </w:rPr>
                    <w:t>(5-b)  "Multiunit complex" has the meaning assigned by Section 92.151, Property Code.</w:t>
                  </w:r>
                </w:p>
                <w:p w:rsidR="00151A14" w:rsidRDefault="00E5598C" w:rsidP="00760912">
                  <w:pPr>
                    <w:jc w:val="both"/>
                  </w:pPr>
                  <w:r>
                    <w:t xml:space="preserve">(13)  "Unauthorized vehicle" means a vehicle </w:t>
                  </w:r>
                  <w:r>
                    <w:t xml:space="preserve">parked, stored, or located on a parking facility without the consent of the parking facility owner.  </w:t>
                  </w:r>
                  <w:r>
                    <w:rPr>
                      <w:u w:val="single"/>
                    </w:rPr>
                    <w:t xml:space="preserve">The term includes a vehicle parked on the parking facility </w:t>
                  </w:r>
                  <w:r w:rsidRPr="000227E0">
                    <w:rPr>
                      <w:highlight w:val="lightGray"/>
                      <w:u w:val="single"/>
                    </w:rPr>
                    <w:t>of a multiunit complex</w:t>
                  </w:r>
                  <w:r>
                    <w:rPr>
                      <w:u w:val="single"/>
                    </w:rPr>
                    <w:t xml:space="preserve"> in violation of the parking rules or policies of the </w:t>
                  </w:r>
                  <w:r w:rsidRPr="000227E0">
                    <w:rPr>
                      <w:highlight w:val="lightGray"/>
                      <w:u w:val="single"/>
                    </w:rPr>
                    <w:t>multiunit complex</w:t>
                  </w:r>
                  <w:r>
                    <w:rPr>
                      <w:u w:val="single"/>
                    </w:rPr>
                    <w:t>.</w:t>
                  </w:r>
                </w:p>
              </w:tc>
              <w:tc>
                <w:tcPr>
                  <w:tcW w:w="4673" w:type="dxa"/>
                  <w:tcMar>
                    <w:left w:w="360" w:type="dxa"/>
                  </w:tcMar>
                </w:tcPr>
                <w:p w:rsidR="00151A14" w:rsidRDefault="00E5598C" w:rsidP="00760912">
                  <w:pPr>
                    <w:jc w:val="both"/>
                  </w:pPr>
                  <w:r>
                    <w:t>S</w:t>
                  </w:r>
                  <w:r>
                    <w:t>ECTION 1.  Section 2308.002(13), Occupations Code, is amended to read as follows:</w:t>
                  </w:r>
                </w:p>
                <w:p w:rsidR="000227E0" w:rsidRDefault="00E5598C" w:rsidP="00760912">
                  <w:pPr>
                    <w:jc w:val="both"/>
                  </w:pPr>
                </w:p>
                <w:p w:rsidR="000227E0" w:rsidRDefault="00E5598C" w:rsidP="00760912">
                  <w:pPr>
                    <w:jc w:val="both"/>
                  </w:pPr>
                </w:p>
                <w:p w:rsidR="000227E0" w:rsidRDefault="00E5598C" w:rsidP="00760912">
                  <w:pPr>
                    <w:jc w:val="both"/>
                  </w:pPr>
                </w:p>
                <w:p w:rsidR="00151A14" w:rsidRDefault="00E5598C" w:rsidP="00760912">
                  <w:pPr>
                    <w:jc w:val="both"/>
                  </w:pPr>
                  <w:r>
                    <w:t xml:space="preserve">(13)  "Unauthorized vehicle" means a vehicle parked, stored, or located on a parking facility without the consent of the parking facility owner.  </w:t>
                  </w:r>
                  <w:r>
                    <w:rPr>
                      <w:u w:val="single"/>
                    </w:rPr>
                    <w:t>The term includes a vehic</w:t>
                  </w:r>
                  <w:r>
                    <w:rPr>
                      <w:u w:val="single"/>
                    </w:rPr>
                    <w:t xml:space="preserve">le parked on a parking facility in violation of </w:t>
                  </w:r>
                  <w:r w:rsidRPr="000227E0">
                    <w:rPr>
                      <w:highlight w:val="lightGray"/>
                      <w:u w:val="single"/>
                    </w:rPr>
                    <w:t>a contractual agreement or</w:t>
                  </w:r>
                  <w:r>
                    <w:rPr>
                      <w:u w:val="single"/>
                    </w:rPr>
                    <w:t xml:space="preserve"> the parking rules or policies of the </w:t>
                  </w:r>
                  <w:r w:rsidRPr="000227E0">
                    <w:rPr>
                      <w:highlight w:val="lightGray"/>
                      <w:u w:val="single"/>
                    </w:rPr>
                    <w:t>parking facility</w:t>
                  </w:r>
                  <w:r>
                    <w:rPr>
                      <w:u w:val="single"/>
                    </w:rPr>
                    <w:t>.</w:t>
                  </w:r>
                </w:p>
              </w:tc>
            </w:tr>
            <w:tr w:rsidR="002805EC" w:rsidTr="00151A14">
              <w:tc>
                <w:tcPr>
                  <w:tcW w:w="4673" w:type="dxa"/>
                  <w:tcMar>
                    <w:right w:w="360" w:type="dxa"/>
                  </w:tcMar>
                </w:tcPr>
                <w:p w:rsidR="00151A14" w:rsidRDefault="00E5598C" w:rsidP="00760912">
                  <w:pPr>
                    <w:jc w:val="both"/>
                  </w:pPr>
                  <w:r>
                    <w:t>SECTION 2.  The heading to Section 2308.205, Occupations Code, is amended</w:t>
                  </w:r>
                  <w:r>
                    <w:t>.</w:t>
                  </w:r>
                </w:p>
              </w:tc>
              <w:tc>
                <w:tcPr>
                  <w:tcW w:w="4673" w:type="dxa"/>
                  <w:tcMar>
                    <w:left w:w="360" w:type="dxa"/>
                  </w:tcMar>
                </w:tcPr>
                <w:p w:rsidR="00151A14" w:rsidRDefault="00E5598C" w:rsidP="00760912">
                  <w:pPr>
                    <w:jc w:val="both"/>
                  </w:pPr>
                  <w:r>
                    <w:t xml:space="preserve">SECTION 2.  </w:t>
                  </w:r>
                  <w:r>
                    <w:t xml:space="preserve">Substantially the same as introduced </w:t>
                  </w:r>
                  <w:r>
                    <w:t>version.</w:t>
                  </w:r>
                </w:p>
              </w:tc>
            </w:tr>
            <w:tr w:rsidR="002805EC" w:rsidTr="00151A14">
              <w:tc>
                <w:tcPr>
                  <w:tcW w:w="4673" w:type="dxa"/>
                  <w:tcMar>
                    <w:right w:w="360" w:type="dxa"/>
                  </w:tcMar>
                </w:tcPr>
                <w:p w:rsidR="00151A14" w:rsidRDefault="00E5598C" w:rsidP="00760912">
                  <w:pPr>
                    <w:jc w:val="both"/>
                  </w:pPr>
                  <w:r>
                    <w:t>SECTION 3.  Section 2308.205, Occupations Code, is amended by amending Subsection (a) and adding Subsection (a-1) to read as follows:</w:t>
                  </w:r>
                </w:p>
                <w:p w:rsidR="00151A14" w:rsidRDefault="00E5598C" w:rsidP="00760912">
                  <w:pPr>
                    <w:jc w:val="both"/>
                  </w:pPr>
                  <w:r>
                    <w:t xml:space="preserve">(a)  </w:t>
                  </w:r>
                  <w:r>
                    <w:rPr>
                      <w:u w:val="single"/>
                    </w:rPr>
                    <w:t>Except as provided by Subsection (a-1), a</w:t>
                  </w:r>
                  <w:r>
                    <w:t xml:space="preserve"> [</w:t>
                  </w:r>
                  <w:r>
                    <w:rPr>
                      <w:strike/>
                    </w:rPr>
                    <w:t>A</w:t>
                  </w:r>
                  <w:r>
                    <w:t>] towing company that makes a nonconsent tow shall tow the vehi</w:t>
                  </w:r>
                  <w:r>
                    <w:t>cle to a vehicle storage facility that is operated by a person who holds a license to operate the facility under Chapter 2303, unless the towing company agrees to take the vehicle to a location designated by the vehicle's owner.</w:t>
                  </w:r>
                </w:p>
                <w:p w:rsidR="00151A14" w:rsidRDefault="00E5598C" w:rsidP="00760912">
                  <w:pPr>
                    <w:jc w:val="both"/>
                  </w:pPr>
                  <w:r>
                    <w:rPr>
                      <w:u w:val="single"/>
                    </w:rPr>
                    <w:t>(a-1)  A towing company tha</w:t>
                  </w:r>
                  <w:r>
                    <w:rPr>
                      <w:u w:val="single"/>
                    </w:rPr>
                    <w:t xml:space="preserve">t makes a nonconsent tow from the parking facility </w:t>
                  </w:r>
                  <w:r w:rsidRPr="004B1F68">
                    <w:rPr>
                      <w:highlight w:val="lightGray"/>
                      <w:u w:val="single"/>
                    </w:rPr>
                    <w:t>of</w:t>
                  </w:r>
                  <w:r>
                    <w:rPr>
                      <w:u w:val="single"/>
                    </w:rPr>
                    <w:t xml:space="preserve"> </w:t>
                  </w:r>
                  <w:r w:rsidRPr="000227E0">
                    <w:rPr>
                      <w:highlight w:val="lightGray"/>
                      <w:u w:val="single"/>
                    </w:rPr>
                    <w:t>a multiunit complex may</w:t>
                  </w:r>
                  <w:r>
                    <w:rPr>
                      <w:u w:val="single"/>
                    </w:rPr>
                    <w:t xml:space="preserve"> tow the vehicle to another location on the same parking facility under the direction of:</w:t>
                  </w:r>
                </w:p>
                <w:p w:rsidR="00151A14" w:rsidRDefault="00E5598C" w:rsidP="00760912">
                  <w:pPr>
                    <w:jc w:val="both"/>
                  </w:pPr>
                  <w:r>
                    <w:rPr>
                      <w:u w:val="single"/>
                    </w:rPr>
                    <w:t>(1)  the parking facility owner;</w:t>
                  </w:r>
                </w:p>
                <w:p w:rsidR="00151A14" w:rsidRDefault="00E5598C" w:rsidP="00760912">
                  <w:pPr>
                    <w:jc w:val="both"/>
                  </w:pPr>
                  <w:r>
                    <w:rPr>
                      <w:u w:val="single"/>
                    </w:rPr>
                    <w:t>(2)  a parking facility authorized agent; or</w:t>
                  </w:r>
                </w:p>
                <w:p w:rsidR="00151A14" w:rsidRDefault="00E5598C" w:rsidP="00760912">
                  <w:pPr>
                    <w:jc w:val="both"/>
                  </w:pPr>
                  <w:r>
                    <w:rPr>
                      <w:u w:val="single"/>
                    </w:rPr>
                    <w:t>(3)  a peac</w:t>
                  </w:r>
                  <w:r>
                    <w:rPr>
                      <w:u w:val="single"/>
                    </w:rPr>
                    <w:t>e officer.</w:t>
                  </w:r>
                </w:p>
              </w:tc>
              <w:tc>
                <w:tcPr>
                  <w:tcW w:w="4673" w:type="dxa"/>
                  <w:tcMar>
                    <w:left w:w="360" w:type="dxa"/>
                  </w:tcMar>
                </w:tcPr>
                <w:p w:rsidR="00151A14" w:rsidRDefault="00E5598C" w:rsidP="00760912">
                  <w:pPr>
                    <w:jc w:val="both"/>
                  </w:pPr>
                  <w:r>
                    <w:t>SECTION 3.  Section 2308.205, Occupations Code, is amended by amending Subsection (a) and adding Subsection (a-1) to read as follows:</w:t>
                  </w:r>
                </w:p>
                <w:p w:rsidR="00151A14" w:rsidRDefault="00E5598C" w:rsidP="00760912">
                  <w:pPr>
                    <w:jc w:val="both"/>
                  </w:pPr>
                  <w:r>
                    <w:t xml:space="preserve">(a)  </w:t>
                  </w:r>
                  <w:r>
                    <w:rPr>
                      <w:u w:val="single"/>
                    </w:rPr>
                    <w:t>Except as provided by Subsection (a-1), a</w:t>
                  </w:r>
                  <w:r>
                    <w:t xml:space="preserve"> [</w:t>
                  </w:r>
                  <w:r>
                    <w:rPr>
                      <w:strike/>
                    </w:rPr>
                    <w:t>A</w:t>
                  </w:r>
                  <w:r>
                    <w:t>] towing company that makes a nonconsent tow shall tow the veh</w:t>
                  </w:r>
                  <w:r>
                    <w:t>icle to a vehicle storage facility that is operated by a person who holds a license to operate the facility under Chapter 2303, unless the towing company agrees to take the vehicle to a location designated by the vehicle's owner.</w:t>
                  </w:r>
                </w:p>
                <w:p w:rsidR="00151A14" w:rsidRDefault="00E5598C" w:rsidP="00760912">
                  <w:pPr>
                    <w:jc w:val="both"/>
                  </w:pPr>
                  <w:r>
                    <w:rPr>
                      <w:u w:val="single"/>
                    </w:rPr>
                    <w:t xml:space="preserve">(a-1)  </w:t>
                  </w:r>
                  <w:r w:rsidRPr="000227E0">
                    <w:rPr>
                      <w:highlight w:val="lightGray"/>
                      <w:u w:val="single"/>
                    </w:rPr>
                    <w:t>The commission shal</w:t>
                  </w:r>
                  <w:r w:rsidRPr="000227E0">
                    <w:rPr>
                      <w:highlight w:val="lightGray"/>
                      <w:u w:val="single"/>
                    </w:rPr>
                    <w:t>l adopt rules authorizing</w:t>
                  </w:r>
                  <w:r>
                    <w:rPr>
                      <w:u w:val="single"/>
                    </w:rPr>
                    <w:t xml:space="preserve"> a towing company that makes a nonconsent tow from a parking facility to tow the vehicle to another location on the same parking facility under the direction of:</w:t>
                  </w:r>
                </w:p>
                <w:p w:rsidR="00151A14" w:rsidRDefault="00E5598C" w:rsidP="00760912">
                  <w:pPr>
                    <w:jc w:val="both"/>
                  </w:pPr>
                  <w:r>
                    <w:rPr>
                      <w:u w:val="single"/>
                    </w:rPr>
                    <w:t>(1)  the parking facility owner;</w:t>
                  </w:r>
                </w:p>
                <w:p w:rsidR="00151A14" w:rsidRDefault="00E5598C" w:rsidP="00760912">
                  <w:pPr>
                    <w:jc w:val="both"/>
                  </w:pPr>
                  <w:r>
                    <w:rPr>
                      <w:u w:val="single"/>
                    </w:rPr>
                    <w:t>(2)  a parking facility authorized a</w:t>
                  </w:r>
                  <w:r>
                    <w:rPr>
                      <w:u w:val="single"/>
                    </w:rPr>
                    <w:t>gent; or</w:t>
                  </w:r>
                </w:p>
                <w:p w:rsidR="00151A14" w:rsidRDefault="00E5598C" w:rsidP="00760912">
                  <w:pPr>
                    <w:jc w:val="both"/>
                  </w:pPr>
                  <w:r>
                    <w:rPr>
                      <w:u w:val="single"/>
                    </w:rPr>
                    <w:t>(3)  a peace officer.</w:t>
                  </w:r>
                </w:p>
              </w:tc>
            </w:tr>
            <w:tr w:rsidR="002805EC" w:rsidTr="00151A14">
              <w:tc>
                <w:tcPr>
                  <w:tcW w:w="4673" w:type="dxa"/>
                  <w:tcMar>
                    <w:right w:w="360" w:type="dxa"/>
                  </w:tcMar>
                </w:tcPr>
                <w:p w:rsidR="00151A14" w:rsidRDefault="00E5598C" w:rsidP="00760912">
                  <w:pPr>
                    <w:jc w:val="both"/>
                  </w:pPr>
                  <w:r>
                    <w:t>SECTION 4.  Sections 2308.251(a) and (c), Occupations Code, are amended to read as follows:</w:t>
                  </w:r>
                </w:p>
                <w:p w:rsidR="00151A14" w:rsidRDefault="00E5598C" w:rsidP="00760912">
                  <w:pPr>
                    <w:jc w:val="both"/>
                  </w:pPr>
                  <w:r>
                    <w:t xml:space="preserve">(a)  </w:t>
                  </w:r>
                  <w:r>
                    <w:rPr>
                      <w:u w:val="single"/>
                    </w:rPr>
                    <w:t>A person</w:t>
                  </w:r>
                  <w:r>
                    <w:t xml:space="preserve"> [</w:t>
                  </w:r>
                  <w:r>
                    <w:rPr>
                      <w:strike/>
                    </w:rPr>
                    <w:t>The owner or operator of a vehicle</w:t>
                  </w:r>
                  <w:r>
                    <w:t>] may not leave unattended on a parking facility a vehicle that:</w:t>
                  </w:r>
                </w:p>
                <w:p w:rsidR="00151A14" w:rsidRDefault="00E5598C" w:rsidP="00760912">
                  <w:pPr>
                    <w:jc w:val="both"/>
                  </w:pPr>
                  <w:r>
                    <w:t>(1)  is in or obst</w:t>
                  </w:r>
                  <w:r>
                    <w:t>ructs a vehicular traffic aisle, entry, or exit of the parking facility;</w:t>
                  </w:r>
                </w:p>
                <w:p w:rsidR="00151A14" w:rsidRDefault="00E5598C" w:rsidP="00760912">
                  <w:pPr>
                    <w:jc w:val="both"/>
                  </w:pPr>
                  <w:r>
                    <w:lastRenderedPageBreak/>
                    <w:t>(2)  prevents a vehicle from exiting a parking space in the facility;</w:t>
                  </w:r>
                </w:p>
                <w:p w:rsidR="00151A14" w:rsidRDefault="00E5598C" w:rsidP="00760912">
                  <w:pPr>
                    <w:jc w:val="both"/>
                  </w:pPr>
                  <w:r>
                    <w:t>(3)  is in or obstructs a fire lane marked according to Subsection (c);</w:t>
                  </w:r>
                </w:p>
                <w:p w:rsidR="00151A14" w:rsidRDefault="00E5598C" w:rsidP="00760912">
                  <w:pPr>
                    <w:jc w:val="both"/>
                  </w:pPr>
                  <w:r>
                    <w:t>(4)  does not display the special license</w:t>
                  </w:r>
                  <w:r>
                    <w:t xml:space="preserve"> plates issued under Section 504.201, Transportation Code, or the disabled parking placard issued under Chapter 681, Transportation Code, for a vehicle transporting a disabled person and is in a parking space that is designated for the exclusive use of a v</w:t>
                  </w:r>
                  <w:r>
                    <w:t>ehicle transporting a disabled person; [</w:t>
                  </w:r>
                  <w:r>
                    <w:rPr>
                      <w:strike/>
                    </w:rPr>
                    <w:t>or</w:t>
                  </w:r>
                  <w:r>
                    <w:t>]</w:t>
                  </w:r>
                </w:p>
                <w:p w:rsidR="00151A14" w:rsidRDefault="00E5598C" w:rsidP="00760912">
                  <w:pPr>
                    <w:jc w:val="both"/>
                  </w:pPr>
                  <w:r>
                    <w:t>(5)  is leaking a fluid that presents a hazard or threat to persons or property</w:t>
                  </w:r>
                  <w:r>
                    <w:rPr>
                      <w:u w:val="single"/>
                    </w:rPr>
                    <w:t>; or</w:t>
                  </w:r>
                </w:p>
                <w:p w:rsidR="00151A14" w:rsidRDefault="00E5598C" w:rsidP="00760912">
                  <w:pPr>
                    <w:jc w:val="both"/>
                  </w:pPr>
                  <w:r>
                    <w:rPr>
                      <w:u w:val="single"/>
                    </w:rPr>
                    <w:t xml:space="preserve">(6)  is parked on the </w:t>
                  </w:r>
                  <w:r w:rsidRPr="004B1F68">
                    <w:rPr>
                      <w:u w:val="single"/>
                    </w:rPr>
                    <w:t xml:space="preserve">parking facility </w:t>
                  </w:r>
                  <w:r w:rsidRPr="000227E0">
                    <w:rPr>
                      <w:highlight w:val="lightGray"/>
                      <w:u w:val="single"/>
                    </w:rPr>
                    <w:t>of a multiunit complex</w:t>
                  </w:r>
                  <w:r>
                    <w:rPr>
                      <w:u w:val="single"/>
                    </w:rPr>
                    <w:t xml:space="preserve"> in violation of the parking rules or policies of the </w:t>
                  </w:r>
                  <w:r w:rsidRPr="000227E0">
                    <w:rPr>
                      <w:highlight w:val="lightGray"/>
                      <w:u w:val="single"/>
                    </w:rPr>
                    <w:t>multiunit com</w:t>
                  </w:r>
                  <w:r w:rsidRPr="000227E0">
                    <w:rPr>
                      <w:highlight w:val="lightGray"/>
                      <w:u w:val="single"/>
                    </w:rPr>
                    <w:t>plex</w:t>
                  </w:r>
                  <w:r>
                    <w:t>.</w:t>
                  </w:r>
                </w:p>
                <w:p w:rsidR="00151A14" w:rsidRDefault="00E5598C" w:rsidP="00760912">
                  <w:pPr>
                    <w:jc w:val="both"/>
                  </w:pPr>
                  <w:r>
                    <w:t xml:space="preserve">(c)  If a government regulation governing the marking of a fire lane applies to a parking facility, a fire lane in the </w:t>
                  </w:r>
                  <w:r>
                    <w:rPr>
                      <w:u w:val="single"/>
                    </w:rPr>
                    <w:t>parking</w:t>
                  </w:r>
                  <w:r>
                    <w:t xml:space="preserve"> facility must be marked as provided by the regulation.  If a government regulation on the marking of a fire lane does not a</w:t>
                  </w:r>
                  <w:r>
                    <w:t>pply to the parking facility, all curbs of fire lanes must be painted red and be conspicuously and legibly marked with the warning "FIRE LANE--TOW AWAY ZONE" in white letters at least three inches tall, at intervals not exceeding 50 feet.</w:t>
                  </w:r>
                </w:p>
              </w:tc>
              <w:tc>
                <w:tcPr>
                  <w:tcW w:w="4673" w:type="dxa"/>
                  <w:tcMar>
                    <w:left w:w="360" w:type="dxa"/>
                  </w:tcMar>
                </w:tcPr>
                <w:p w:rsidR="00151A14" w:rsidRDefault="00E5598C" w:rsidP="00760912">
                  <w:pPr>
                    <w:jc w:val="both"/>
                  </w:pPr>
                  <w:r>
                    <w:lastRenderedPageBreak/>
                    <w:t>SECTION 4.  Secti</w:t>
                  </w:r>
                  <w:r>
                    <w:t>ons 2308.251(a) and (c), Occupations Code, are amended to read as follows:</w:t>
                  </w:r>
                </w:p>
                <w:p w:rsidR="00151A14" w:rsidRDefault="00E5598C" w:rsidP="00760912">
                  <w:pPr>
                    <w:jc w:val="both"/>
                  </w:pPr>
                  <w:r>
                    <w:t xml:space="preserve">(a)  </w:t>
                  </w:r>
                  <w:r>
                    <w:rPr>
                      <w:u w:val="single"/>
                    </w:rPr>
                    <w:t>A person</w:t>
                  </w:r>
                  <w:r>
                    <w:t xml:space="preserve"> [</w:t>
                  </w:r>
                  <w:r>
                    <w:rPr>
                      <w:strike/>
                    </w:rPr>
                    <w:t>The owner or operator of a vehicle</w:t>
                  </w:r>
                  <w:r>
                    <w:t>] may not leave unattended on a parking facility a vehicle that:</w:t>
                  </w:r>
                </w:p>
                <w:p w:rsidR="00151A14" w:rsidRDefault="00E5598C" w:rsidP="00760912">
                  <w:pPr>
                    <w:jc w:val="both"/>
                  </w:pPr>
                  <w:r>
                    <w:t xml:space="preserve">(1)  is in or obstructs a vehicular traffic aisle, entry, or exit </w:t>
                  </w:r>
                  <w:r>
                    <w:t>of the parking facility;</w:t>
                  </w:r>
                </w:p>
                <w:p w:rsidR="00151A14" w:rsidRDefault="00E5598C" w:rsidP="00760912">
                  <w:pPr>
                    <w:jc w:val="both"/>
                  </w:pPr>
                  <w:r>
                    <w:lastRenderedPageBreak/>
                    <w:t>(2)  prevents a vehicle from exiting a parking space in the facility;</w:t>
                  </w:r>
                </w:p>
                <w:p w:rsidR="00151A14" w:rsidRDefault="00E5598C" w:rsidP="00760912">
                  <w:pPr>
                    <w:jc w:val="both"/>
                  </w:pPr>
                  <w:r>
                    <w:t>(3)  is in or obstructs a fire lane marked according to Subsection (c);</w:t>
                  </w:r>
                </w:p>
                <w:p w:rsidR="00151A14" w:rsidRDefault="00E5598C" w:rsidP="00760912">
                  <w:pPr>
                    <w:jc w:val="both"/>
                  </w:pPr>
                  <w:r>
                    <w:t>(4)  does not display the special license plates issued under Section 504.201, Transporta</w:t>
                  </w:r>
                  <w:r>
                    <w:t>tion Code, or the disabled parking placard issued under Chapter 681, Transportation Code, for a vehicle transporting a disabled person and is in a parking space that is designated for the exclusive use of a vehicle transporting a disabled person; [</w:t>
                  </w:r>
                  <w:r>
                    <w:rPr>
                      <w:strike/>
                    </w:rPr>
                    <w:t>or</w:t>
                  </w:r>
                  <w:r>
                    <w:t>]</w:t>
                  </w:r>
                </w:p>
                <w:p w:rsidR="00151A14" w:rsidRDefault="00E5598C" w:rsidP="00760912">
                  <w:pPr>
                    <w:jc w:val="both"/>
                  </w:pPr>
                  <w:r>
                    <w:t xml:space="preserve">(5) </w:t>
                  </w:r>
                  <w:r>
                    <w:t xml:space="preserve"> is leaking a fluid that presents a hazard or threat to persons or property</w:t>
                  </w:r>
                  <w:r>
                    <w:rPr>
                      <w:u w:val="single"/>
                    </w:rPr>
                    <w:t>; or</w:t>
                  </w:r>
                </w:p>
                <w:p w:rsidR="00151A14" w:rsidRDefault="00E5598C" w:rsidP="00760912">
                  <w:pPr>
                    <w:jc w:val="both"/>
                  </w:pPr>
                  <w:r>
                    <w:rPr>
                      <w:u w:val="single"/>
                    </w:rPr>
                    <w:t xml:space="preserve">(6)  is parked on the parking facility in violation of </w:t>
                  </w:r>
                  <w:r w:rsidRPr="000227E0">
                    <w:rPr>
                      <w:highlight w:val="lightGray"/>
                      <w:u w:val="single"/>
                    </w:rPr>
                    <w:t>a contractual agreement or</w:t>
                  </w:r>
                  <w:r>
                    <w:rPr>
                      <w:u w:val="single"/>
                    </w:rPr>
                    <w:t xml:space="preserve"> the parking rules or policies of the </w:t>
                  </w:r>
                  <w:r w:rsidRPr="000227E0">
                    <w:rPr>
                      <w:highlight w:val="lightGray"/>
                      <w:u w:val="single"/>
                    </w:rPr>
                    <w:t>parking facility</w:t>
                  </w:r>
                  <w:r>
                    <w:t>.</w:t>
                  </w:r>
                </w:p>
                <w:p w:rsidR="00151A14" w:rsidRDefault="00E5598C" w:rsidP="00760912">
                  <w:pPr>
                    <w:jc w:val="both"/>
                  </w:pPr>
                  <w:r>
                    <w:t>(c)  If a government regulation governi</w:t>
                  </w:r>
                  <w:r>
                    <w:t xml:space="preserve">ng the marking of a fire lane applies to a parking facility, a fire lane in the </w:t>
                  </w:r>
                  <w:r>
                    <w:rPr>
                      <w:u w:val="single"/>
                    </w:rPr>
                    <w:t>parking</w:t>
                  </w:r>
                  <w:r>
                    <w:t xml:space="preserve"> facility must be marked as provided by the regulation.  If a government regulation on the marking of a fire lane does not apply to the parking facility, all curbs of fi</w:t>
                  </w:r>
                  <w:r>
                    <w:t>re lanes must be painted red and be conspicuously and legibly marked with the warning "FIRE LANE--TOW AWAY ZONE" in white letters at least three inches tall, at intervals not exceeding 50 feet.</w:t>
                  </w:r>
                </w:p>
              </w:tc>
            </w:tr>
            <w:tr w:rsidR="002805EC" w:rsidTr="00151A14">
              <w:tc>
                <w:tcPr>
                  <w:tcW w:w="4673" w:type="dxa"/>
                  <w:tcMar>
                    <w:right w:w="360" w:type="dxa"/>
                  </w:tcMar>
                </w:tcPr>
                <w:p w:rsidR="00151A14" w:rsidRDefault="00E5598C" w:rsidP="00760912">
                  <w:pPr>
                    <w:jc w:val="both"/>
                  </w:pPr>
                  <w:r>
                    <w:lastRenderedPageBreak/>
                    <w:t>SECTION 5.  Sections 2308.253(c), (d), and (e), Occupations C</w:t>
                  </w:r>
                  <w:r>
                    <w:t>ode, are amended</w:t>
                  </w:r>
                  <w:r>
                    <w:t>.</w:t>
                  </w:r>
                </w:p>
              </w:tc>
              <w:tc>
                <w:tcPr>
                  <w:tcW w:w="4673" w:type="dxa"/>
                  <w:tcMar>
                    <w:left w:w="360" w:type="dxa"/>
                  </w:tcMar>
                </w:tcPr>
                <w:p w:rsidR="00151A14" w:rsidRDefault="00E5598C" w:rsidP="00760912">
                  <w:pPr>
                    <w:jc w:val="both"/>
                  </w:pPr>
                  <w:r>
                    <w:t>SECTION 5. Same as introduced version.</w:t>
                  </w:r>
                </w:p>
                <w:p w:rsidR="00151A14" w:rsidRDefault="00E5598C" w:rsidP="00760912">
                  <w:pPr>
                    <w:jc w:val="both"/>
                  </w:pPr>
                </w:p>
              </w:tc>
            </w:tr>
            <w:tr w:rsidR="002805EC" w:rsidTr="00151A14">
              <w:tc>
                <w:tcPr>
                  <w:tcW w:w="4673" w:type="dxa"/>
                  <w:tcMar>
                    <w:right w:w="360" w:type="dxa"/>
                  </w:tcMar>
                </w:tcPr>
                <w:p w:rsidR="00151A14" w:rsidRDefault="00E5598C" w:rsidP="00760912">
                  <w:pPr>
                    <w:jc w:val="both"/>
                  </w:pPr>
                  <w:r w:rsidRPr="000227E0">
                    <w:rPr>
                      <w:highlight w:val="lightGray"/>
                    </w:rPr>
                    <w:t>No equivalent provision.</w:t>
                  </w:r>
                </w:p>
                <w:p w:rsidR="00151A14" w:rsidRDefault="00E5598C" w:rsidP="00760912">
                  <w:pPr>
                    <w:jc w:val="both"/>
                  </w:pPr>
                </w:p>
              </w:tc>
              <w:tc>
                <w:tcPr>
                  <w:tcW w:w="4673" w:type="dxa"/>
                  <w:tcMar>
                    <w:left w:w="360" w:type="dxa"/>
                  </w:tcMar>
                </w:tcPr>
                <w:p w:rsidR="00151A14" w:rsidRDefault="00E5598C" w:rsidP="00760912">
                  <w:pPr>
                    <w:jc w:val="both"/>
                  </w:pPr>
                  <w:r>
                    <w:t xml:space="preserve">SECTION 6.  The Texas Commission of Licensing and Regulation shall adopt rules to implement Section 2308.205(a-1), Occupations Code, as added by this Act, as soon as </w:t>
                  </w:r>
                  <w:r>
                    <w:t>practicable after the effective date of this Act.</w:t>
                  </w:r>
                </w:p>
              </w:tc>
            </w:tr>
            <w:tr w:rsidR="002805EC" w:rsidTr="00151A14">
              <w:tc>
                <w:tcPr>
                  <w:tcW w:w="4673" w:type="dxa"/>
                  <w:tcMar>
                    <w:right w:w="360" w:type="dxa"/>
                  </w:tcMar>
                </w:tcPr>
                <w:p w:rsidR="00151A14" w:rsidRDefault="00E5598C" w:rsidP="00760912">
                  <w:pPr>
                    <w:jc w:val="both"/>
                  </w:pPr>
                  <w:r>
                    <w:t>SECTION 6.  Section 2308.253(e), Occupations Code, as amended by this Act, applies only to a contract, including a lease or rental agreement, entered into on or after the effective date of this Act. A cont</w:t>
                  </w:r>
                  <w:r>
                    <w:t>ract entered into before that date is governed by the law in effect on the date the contract was entered into, and the former law is continued in effect for that purpose.</w:t>
                  </w:r>
                </w:p>
              </w:tc>
              <w:tc>
                <w:tcPr>
                  <w:tcW w:w="4673" w:type="dxa"/>
                  <w:tcMar>
                    <w:left w:w="360" w:type="dxa"/>
                  </w:tcMar>
                </w:tcPr>
                <w:p w:rsidR="00151A14" w:rsidRDefault="00E5598C" w:rsidP="00760912">
                  <w:pPr>
                    <w:jc w:val="both"/>
                  </w:pPr>
                  <w:r>
                    <w:t>SECTION 7. Same as introduced version.</w:t>
                  </w:r>
                </w:p>
                <w:p w:rsidR="00151A14" w:rsidRDefault="00E5598C" w:rsidP="00760912">
                  <w:pPr>
                    <w:jc w:val="both"/>
                  </w:pPr>
                </w:p>
                <w:p w:rsidR="00151A14" w:rsidRDefault="00E5598C" w:rsidP="00760912">
                  <w:pPr>
                    <w:jc w:val="both"/>
                  </w:pPr>
                </w:p>
              </w:tc>
            </w:tr>
            <w:tr w:rsidR="002805EC" w:rsidTr="00151A14">
              <w:tc>
                <w:tcPr>
                  <w:tcW w:w="4673" w:type="dxa"/>
                  <w:tcMar>
                    <w:right w:w="360" w:type="dxa"/>
                  </w:tcMar>
                </w:tcPr>
                <w:p w:rsidR="00151A14" w:rsidRDefault="00E5598C" w:rsidP="00760912">
                  <w:pPr>
                    <w:jc w:val="both"/>
                  </w:pPr>
                  <w:r>
                    <w:t>SECTION 7.  This Act takes effect September</w:t>
                  </w:r>
                  <w:r>
                    <w:t xml:space="preserve"> 1, 2018.</w:t>
                  </w:r>
                </w:p>
                <w:p w:rsidR="00151A14" w:rsidRDefault="00E5598C" w:rsidP="00760912">
                  <w:pPr>
                    <w:jc w:val="both"/>
                  </w:pPr>
                </w:p>
              </w:tc>
              <w:tc>
                <w:tcPr>
                  <w:tcW w:w="4673" w:type="dxa"/>
                  <w:tcMar>
                    <w:left w:w="360" w:type="dxa"/>
                  </w:tcMar>
                </w:tcPr>
                <w:p w:rsidR="00151A14" w:rsidRDefault="00E5598C" w:rsidP="00760912">
                  <w:pPr>
                    <w:jc w:val="both"/>
                  </w:pPr>
                  <w:r>
                    <w:t>SECTION 8. Same as introduced version.</w:t>
                  </w:r>
                </w:p>
                <w:p w:rsidR="00151A14" w:rsidRDefault="00E5598C" w:rsidP="00760912">
                  <w:pPr>
                    <w:jc w:val="both"/>
                  </w:pPr>
                </w:p>
                <w:p w:rsidR="00151A14" w:rsidRDefault="00E5598C" w:rsidP="00760912">
                  <w:pPr>
                    <w:jc w:val="both"/>
                  </w:pPr>
                </w:p>
              </w:tc>
            </w:tr>
          </w:tbl>
          <w:p w:rsidR="00151A14" w:rsidRPr="009C1E9A" w:rsidRDefault="00E5598C" w:rsidP="00760912">
            <w:pPr>
              <w:rPr>
                <w:b/>
                <w:u w:val="single"/>
              </w:rPr>
            </w:pPr>
          </w:p>
        </w:tc>
      </w:tr>
    </w:tbl>
    <w:p w:rsidR="004108C3" w:rsidRPr="008423E4" w:rsidRDefault="00E5598C" w:rsidP="0030387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598C">
      <w:r>
        <w:separator/>
      </w:r>
    </w:p>
  </w:endnote>
  <w:endnote w:type="continuationSeparator" w:id="0">
    <w:p w:rsidR="00000000" w:rsidRDefault="00E5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F8" w:rsidRDefault="00E55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805EC" w:rsidTr="009C1E9A">
      <w:trPr>
        <w:cantSplit/>
      </w:trPr>
      <w:tc>
        <w:tcPr>
          <w:tcW w:w="0" w:type="pct"/>
        </w:tcPr>
        <w:p w:rsidR="00137D90" w:rsidRDefault="00E5598C" w:rsidP="009C1E9A">
          <w:pPr>
            <w:pStyle w:val="Footer"/>
            <w:tabs>
              <w:tab w:val="clear" w:pos="8640"/>
              <w:tab w:val="right" w:pos="9360"/>
            </w:tabs>
          </w:pPr>
        </w:p>
      </w:tc>
      <w:tc>
        <w:tcPr>
          <w:tcW w:w="2395" w:type="pct"/>
        </w:tcPr>
        <w:p w:rsidR="00137D90" w:rsidRDefault="00E5598C" w:rsidP="009C1E9A">
          <w:pPr>
            <w:pStyle w:val="Footer"/>
            <w:tabs>
              <w:tab w:val="clear" w:pos="8640"/>
              <w:tab w:val="right" w:pos="9360"/>
            </w:tabs>
          </w:pPr>
        </w:p>
      </w:tc>
      <w:tc>
        <w:tcPr>
          <w:tcW w:w="2453" w:type="pct"/>
        </w:tcPr>
        <w:p w:rsidR="00137D90" w:rsidRDefault="00E5598C" w:rsidP="009C1E9A">
          <w:pPr>
            <w:pStyle w:val="Footer"/>
            <w:tabs>
              <w:tab w:val="clear" w:pos="8640"/>
              <w:tab w:val="right" w:pos="9360"/>
            </w:tabs>
            <w:jc w:val="right"/>
          </w:pPr>
        </w:p>
      </w:tc>
    </w:tr>
    <w:tr w:rsidR="002805EC" w:rsidTr="009C1E9A">
      <w:trPr>
        <w:cantSplit/>
      </w:trPr>
      <w:tc>
        <w:tcPr>
          <w:tcW w:w="0" w:type="pct"/>
        </w:tcPr>
        <w:p w:rsidR="00EC379B" w:rsidRDefault="00E5598C" w:rsidP="009C1E9A">
          <w:pPr>
            <w:pStyle w:val="Footer"/>
            <w:tabs>
              <w:tab w:val="clear" w:pos="8640"/>
              <w:tab w:val="right" w:pos="9360"/>
            </w:tabs>
          </w:pPr>
        </w:p>
      </w:tc>
      <w:tc>
        <w:tcPr>
          <w:tcW w:w="2395" w:type="pct"/>
        </w:tcPr>
        <w:p w:rsidR="00EC379B" w:rsidRPr="009C1E9A" w:rsidRDefault="00E5598C" w:rsidP="009C1E9A">
          <w:pPr>
            <w:pStyle w:val="Footer"/>
            <w:tabs>
              <w:tab w:val="clear" w:pos="8640"/>
              <w:tab w:val="right" w:pos="9360"/>
            </w:tabs>
            <w:rPr>
              <w:rFonts w:ascii="Shruti" w:hAnsi="Shruti"/>
              <w:sz w:val="22"/>
            </w:rPr>
          </w:pPr>
          <w:r>
            <w:rPr>
              <w:rFonts w:ascii="Shruti" w:hAnsi="Shruti"/>
              <w:sz w:val="22"/>
            </w:rPr>
            <w:t>85R 26175</w:t>
          </w:r>
        </w:p>
      </w:tc>
      <w:tc>
        <w:tcPr>
          <w:tcW w:w="2453" w:type="pct"/>
        </w:tcPr>
        <w:p w:rsidR="00EC379B" w:rsidRDefault="00E5598C" w:rsidP="009C1E9A">
          <w:pPr>
            <w:pStyle w:val="Footer"/>
            <w:tabs>
              <w:tab w:val="clear" w:pos="8640"/>
              <w:tab w:val="right" w:pos="9360"/>
            </w:tabs>
            <w:jc w:val="right"/>
          </w:pPr>
          <w:r>
            <w:fldChar w:fldCharType="begin"/>
          </w:r>
          <w:r>
            <w:instrText xml:space="preserve"> DOCPROPERTY  OTID  \* MERGEFORMAT </w:instrText>
          </w:r>
          <w:r>
            <w:fldChar w:fldCharType="separate"/>
          </w:r>
          <w:r>
            <w:t>17.115.424</w:t>
          </w:r>
          <w:r>
            <w:fldChar w:fldCharType="end"/>
          </w:r>
        </w:p>
      </w:tc>
    </w:tr>
    <w:tr w:rsidR="002805EC" w:rsidTr="009C1E9A">
      <w:trPr>
        <w:cantSplit/>
      </w:trPr>
      <w:tc>
        <w:tcPr>
          <w:tcW w:w="0" w:type="pct"/>
        </w:tcPr>
        <w:p w:rsidR="00EC379B" w:rsidRDefault="00E5598C" w:rsidP="009C1E9A">
          <w:pPr>
            <w:pStyle w:val="Footer"/>
            <w:tabs>
              <w:tab w:val="clear" w:pos="4320"/>
              <w:tab w:val="clear" w:pos="8640"/>
              <w:tab w:val="left" w:pos="2865"/>
            </w:tabs>
          </w:pPr>
        </w:p>
      </w:tc>
      <w:tc>
        <w:tcPr>
          <w:tcW w:w="2395" w:type="pct"/>
        </w:tcPr>
        <w:p w:rsidR="00EC379B" w:rsidRPr="009C1E9A" w:rsidRDefault="00E5598C" w:rsidP="009C1E9A">
          <w:pPr>
            <w:pStyle w:val="Footer"/>
            <w:tabs>
              <w:tab w:val="clear" w:pos="4320"/>
              <w:tab w:val="clear" w:pos="8640"/>
              <w:tab w:val="left" w:pos="2865"/>
            </w:tabs>
            <w:rPr>
              <w:rFonts w:ascii="Shruti" w:hAnsi="Shruti"/>
              <w:sz w:val="22"/>
            </w:rPr>
          </w:pPr>
          <w:r>
            <w:rPr>
              <w:rFonts w:ascii="Shruti" w:hAnsi="Shruti"/>
              <w:sz w:val="22"/>
            </w:rPr>
            <w:t>Substitute Document Number: 85R 22075</w:t>
          </w:r>
        </w:p>
      </w:tc>
      <w:tc>
        <w:tcPr>
          <w:tcW w:w="2453" w:type="pct"/>
        </w:tcPr>
        <w:p w:rsidR="00EC379B" w:rsidRDefault="00E5598C" w:rsidP="006D504F">
          <w:pPr>
            <w:pStyle w:val="Footer"/>
            <w:rPr>
              <w:rStyle w:val="PageNumber"/>
            </w:rPr>
          </w:pPr>
        </w:p>
        <w:p w:rsidR="00EC379B" w:rsidRDefault="00E5598C" w:rsidP="009C1E9A">
          <w:pPr>
            <w:pStyle w:val="Footer"/>
            <w:tabs>
              <w:tab w:val="clear" w:pos="8640"/>
              <w:tab w:val="right" w:pos="9360"/>
            </w:tabs>
            <w:jc w:val="right"/>
          </w:pPr>
        </w:p>
      </w:tc>
    </w:tr>
    <w:tr w:rsidR="002805EC" w:rsidTr="009C1E9A">
      <w:trPr>
        <w:cantSplit/>
        <w:trHeight w:val="323"/>
      </w:trPr>
      <w:tc>
        <w:tcPr>
          <w:tcW w:w="0" w:type="pct"/>
          <w:gridSpan w:val="3"/>
        </w:tcPr>
        <w:p w:rsidR="00EC379B" w:rsidRDefault="00E559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5598C" w:rsidP="009C1E9A">
          <w:pPr>
            <w:pStyle w:val="Footer"/>
            <w:tabs>
              <w:tab w:val="clear" w:pos="8640"/>
              <w:tab w:val="right" w:pos="9360"/>
            </w:tabs>
            <w:jc w:val="center"/>
          </w:pPr>
        </w:p>
      </w:tc>
    </w:tr>
  </w:tbl>
  <w:p w:rsidR="00EC379B" w:rsidRPr="00FF6F72" w:rsidRDefault="00E5598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F8" w:rsidRDefault="00E5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598C">
      <w:r>
        <w:separator/>
      </w:r>
    </w:p>
  </w:footnote>
  <w:footnote w:type="continuationSeparator" w:id="0">
    <w:p w:rsidR="00000000" w:rsidRDefault="00E55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F8" w:rsidRDefault="00E55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F8" w:rsidRDefault="00E55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F8" w:rsidRDefault="00E55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EC"/>
    <w:rsid w:val="002805EC"/>
    <w:rsid w:val="00E5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2BBF"/>
    <w:rPr>
      <w:sz w:val="16"/>
      <w:szCs w:val="16"/>
    </w:rPr>
  </w:style>
  <w:style w:type="paragraph" w:styleId="CommentText">
    <w:name w:val="annotation text"/>
    <w:basedOn w:val="Normal"/>
    <w:link w:val="CommentTextChar"/>
    <w:rsid w:val="00092BBF"/>
    <w:rPr>
      <w:sz w:val="20"/>
      <w:szCs w:val="20"/>
    </w:rPr>
  </w:style>
  <w:style w:type="character" w:customStyle="1" w:styleId="CommentTextChar">
    <w:name w:val="Comment Text Char"/>
    <w:basedOn w:val="DefaultParagraphFont"/>
    <w:link w:val="CommentText"/>
    <w:rsid w:val="00092BBF"/>
  </w:style>
  <w:style w:type="paragraph" w:styleId="CommentSubject">
    <w:name w:val="annotation subject"/>
    <w:basedOn w:val="CommentText"/>
    <w:next w:val="CommentText"/>
    <w:link w:val="CommentSubjectChar"/>
    <w:rsid w:val="00092BBF"/>
    <w:rPr>
      <w:b/>
      <w:bCs/>
    </w:rPr>
  </w:style>
  <w:style w:type="character" w:customStyle="1" w:styleId="CommentSubjectChar">
    <w:name w:val="Comment Subject Char"/>
    <w:basedOn w:val="CommentTextChar"/>
    <w:link w:val="CommentSubject"/>
    <w:rsid w:val="00092B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2BBF"/>
    <w:rPr>
      <w:sz w:val="16"/>
      <w:szCs w:val="16"/>
    </w:rPr>
  </w:style>
  <w:style w:type="paragraph" w:styleId="CommentText">
    <w:name w:val="annotation text"/>
    <w:basedOn w:val="Normal"/>
    <w:link w:val="CommentTextChar"/>
    <w:rsid w:val="00092BBF"/>
    <w:rPr>
      <w:sz w:val="20"/>
      <w:szCs w:val="20"/>
    </w:rPr>
  </w:style>
  <w:style w:type="character" w:customStyle="1" w:styleId="CommentTextChar">
    <w:name w:val="Comment Text Char"/>
    <w:basedOn w:val="DefaultParagraphFont"/>
    <w:link w:val="CommentText"/>
    <w:rsid w:val="00092BBF"/>
  </w:style>
  <w:style w:type="paragraph" w:styleId="CommentSubject">
    <w:name w:val="annotation subject"/>
    <w:basedOn w:val="CommentText"/>
    <w:next w:val="CommentText"/>
    <w:link w:val="CommentSubjectChar"/>
    <w:rsid w:val="00092BBF"/>
    <w:rPr>
      <w:b/>
      <w:bCs/>
    </w:rPr>
  </w:style>
  <w:style w:type="character" w:customStyle="1" w:styleId="CommentSubjectChar">
    <w:name w:val="Comment Subject Char"/>
    <w:basedOn w:val="CommentTextChar"/>
    <w:link w:val="CommentSubject"/>
    <w:rsid w:val="00092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1619</Words>
  <Characters>8263</Characters>
  <Application>Microsoft Office Word</Application>
  <DocSecurity>4</DocSecurity>
  <Lines>250</Lines>
  <Paragraphs>64</Paragraphs>
  <ScaleCrop>false</ScaleCrop>
  <HeadingPairs>
    <vt:vector size="2" baseType="variant">
      <vt:variant>
        <vt:lpstr>Title</vt:lpstr>
      </vt:variant>
      <vt:variant>
        <vt:i4>1</vt:i4>
      </vt:variant>
    </vt:vector>
  </HeadingPairs>
  <TitlesOfParts>
    <vt:vector size="1" baseType="lpstr">
      <vt:lpstr>BA - HB02976 (Committee Report (Substituted))</vt:lpstr>
    </vt:vector>
  </TitlesOfParts>
  <Company>State of Texas</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26175</dc:subject>
  <dc:creator>State of Texas</dc:creator>
  <dc:description>HB 2976 by Frullo-(H)Licensing &amp; Administrative Procedures (Substitute Document Number: 85R 22075)</dc:description>
  <cp:lastModifiedBy>Brianna Weis</cp:lastModifiedBy>
  <cp:revision>2</cp:revision>
  <cp:lastPrinted>2017-04-26T19:08:00Z</cp:lastPrinted>
  <dcterms:created xsi:type="dcterms:W3CDTF">2017-04-27T01:14:00Z</dcterms:created>
  <dcterms:modified xsi:type="dcterms:W3CDTF">2017-04-27T01:14:00Z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17.115.424</vt:lpwstr>
  </property>
</Properties>
</file>