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71F1" w:rsidTr="00345119">
        <w:tc>
          <w:tcPr>
            <w:tcW w:w="9576" w:type="dxa"/>
            <w:noWrap/>
          </w:tcPr>
          <w:p w:rsidR="008423E4" w:rsidRPr="0022177D" w:rsidRDefault="00D633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3391" w:rsidP="008423E4">
      <w:pPr>
        <w:jc w:val="center"/>
      </w:pPr>
    </w:p>
    <w:p w:rsidR="008423E4" w:rsidRPr="00B31F0E" w:rsidRDefault="00D63391" w:rsidP="008423E4"/>
    <w:p w:rsidR="008423E4" w:rsidRPr="00742794" w:rsidRDefault="00D633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71F1" w:rsidTr="00345119">
        <w:tc>
          <w:tcPr>
            <w:tcW w:w="9576" w:type="dxa"/>
          </w:tcPr>
          <w:p w:rsidR="008423E4" w:rsidRPr="00861995" w:rsidRDefault="00D63391" w:rsidP="00345119">
            <w:pPr>
              <w:jc w:val="right"/>
            </w:pPr>
            <w:r>
              <w:t>H.B. 2989</w:t>
            </w:r>
          </w:p>
        </w:tc>
      </w:tr>
      <w:tr w:rsidR="007E71F1" w:rsidTr="00345119">
        <w:tc>
          <w:tcPr>
            <w:tcW w:w="9576" w:type="dxa"/>
          </w:tcPr>
          <w:p w:rsidR="008423E4" w:rsidRPr="00861995" w:rsidRDefault="00D63391" w:rsidP="00260C0F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7E71F1" w:rsidTr="00345119">
        <w:tc>
          <w:tcPr>
            <w:tcW w:w="9576" w:type="dxa"/>
          </w:tcPr>
          <w:p w:rsidR="008423E4" w:rsidRPr="00861995" w:rsidRDefault="00D63391" w:rsidP="00345119">
            <w:pPr>
              <w:jc w:val="right"/>
            </w:pPr>
            <w:r>
              <w:t>Ways &amp; Means</w:t>
            </w:r>
          </w:p>
        </w:tc>
      </w:tr>
      <w:tr w:rsidR="007E71F1" w:rsidTr="00345119">
        <w:tc>
          <w:tcPr>
            <w:tcW w:w="9576" w:type="dxa"/>
          </w:tcPr>
          <w:p w:rsidR="008423E4" w:rsidRDefault="00D633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3391" w:rsidP="008423E4">
      <w:pPr>
        <w:tabs>
          <w:tab w:val="right" w:pos="9360"/>
        </w:tabs>
      </w:pPr>
    </w:p>
    <w:p w:rsidR="008423E4" w:rsidRDefault="00D63391" w:rsidP="008423E4"/>
    <w:p w:rsidR="008423E4" w:rsidRDefault="00D633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71F1" w:rsidTr="00345119">
        <w:tc>
          <w:tcPr>
            <w:tcW w:w="9576" w:type="dxa"/>
          </w:tcPr>
          <w:p w:rsidR="008423E4" w:rsidRPr="00A8133F" w:rsidRDefault="00D63391" w:rsidP="008B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3391" w:rsidP="008B1145"/>
          <w:p w:rsidR="008423E4" w:rsidRDefault="00D63391" w:rsidP="008B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in cases where a correction </w:t>
            </w:r>
            <w:r>
              <w:t xml:space="preserve">in </w:t>
            </w:r>
            <w:r>
              <w:t>a</w:t>
            </w:r>
            <w:r>
              <w:t xml:space="preserve"> tax roll results in a</w:t>
            </w:r>
            <w:r>
              <w:t xml:space="preserve"> property</w:t>
            </w:r>
            <w:r>
              <w:t xml:space="preserve"> tax refund</w:t>
            </w:r>
            <w:r>
              <w:t xml:space="preserve">, the law is not clear on </w:t>
            </w:r>
            <w:r>
              <w:t>who should receive the refund after property ownership has transferred.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2989 </w:t>
            </w:r>
            <w:r>
              <w:t xml:space="preserve">seeks to provide the needed </w:t>
            </w:r>
            <w:r>
              <w:t>clari</w:t>
            </w:r>
            <w:r>
              <w:t>ty</w:t>
            </w:r>
            <w:r>
              <w:t xml:space="preserve"> </w:t>
            </w:r>
            <w:r>
              <w:t>by specifying that</w:t>
            </w:r>
            <w:r>
              <w:t xml:space="preserve"> the</w:t>
            </w:r>
            <w:r>
              <w:t xml:space="preserve"> person to whom the</w:t>
            </w:r>
            <w:r>
              <w:t xml:space="preserve"> refund in </w:t>
            </w:r>
            <w:r>
              <w:t xml:space="preserve">such </w:t>
            </w:r>
            <w:r>
              <w:t xml:space="preserve">a situation </w:t>
            </w:r>
            <w:r>
              <w:t>must be provided is</w:t>
            </w:r>
            <w:r>
              <w:t xml:space="preserve"> the person who paid the tax.</w:t>
            </w:r>
          </w:p>
          <w:p w:rsidR="008423E4" w:rsidRPr="00E26B13" w:rsidRDefault="00D63391" w:rsidP="008B1145">
            <w:pPr>
              <w:rPr>
                <w:b/>
              </w:rPr>
            </w:pPr>
          </w:p>
        </w:tc>
      </w:tr>
      <w:tr w:rsidR="007E71F1" w:rsidTr="00345119">
        <w:tc>
          <w:tcPr>
            <w:tcW w:w="9576" w:type="dxa"/>
          </w:tcPr>
          <w:p w:rsidR="0017725B" w:rsidRDefault="00D63391" w:rsidP="008B11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D63391" w:rsidP="008B1145">
            <w:pPr>
              <w:rPr>
                <w:b/>
                <w:u w:val="single"/>
              </w:rPr>
            </w:pPr>
          </w:p>
          <w:p w:rsidR="00BD0391" w:rsidRPr="00BD0391" w:rsidRDefault="00D63391" w:rsidP="008B114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D63391" w:rsidP="008B1145">
            <w:pPr>
              <w:rPr>
                <w:b/>
                <w:u w:val="single"/>
              </w:rPr>
            </w:pPr>
          </w:p>
        </w:tc>
      </w:tr>
      <w:tr w:rsidR="007E71F1" w:rsidTr="00345119">
        <w:tc>
          <w:tcPr>
            <w:tcW w:w="9576" w:type="dxa"/>
          </w:tcPr>
          <w:p w:rsidR="008423E4" w:rsidRPr="00A8133F" w:rsidRDefault="00D63391" w:rsidP="008B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3391" w:rsidP="008B1145"/>
          <w:p w:rsidR="00BD0391" w:rsidRDefault="00D63391" w:rsidP="008B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63391" w:rsidP="008B1145">
            <w:pPr>
              <w:rPr>
                <w:b/>
              </w:rPr>
            </w:pPr>
          </w:p>
        </w:tc>
      </w:tr>
      <w:tr w:rsidR="007E71F1" w:rsidTr="00345119">
        <w:tc>
          <w:tcPr>
            <w:tcW w:w="9576" w:type="dxa"/>
          </w:tcPr>
          <w:p w:rsidR="008423E4" w:rsidRPr="00A8133F" w:rsidRDefault="00D63391" w:rsidP="008B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3391" w:rsidP="008B1145"/>
          <w:p w:rsidR="00BD0391" w:rsidRDefault="00D63391" w:rsidP="008B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2989 amends t</w:t>
            </w:r>
            <w:r>
              <w:t xml:space="preserve">he Tax Code to specify that </w:t>
            </w:r>
            <w:r>
              <w:t xml:space="preserve">the property owner to whom a taxing unit must provide </w:t>
            </w:r>
            <w:r>
              <w:t xml:space="preserve">a refund that results from a correction to the tax roll that decreases the </w:t>
            </w:r>
            <w:r>
              <w:t xml:space="preserve">property owner's </w:t>
            </w:r>
            <w:r>
              <w:t xml:space="preserve">tax liability </w:t>
            </w:r>
            <w:r>
              <w:t xml:space="preserve">and </w:t>
            </w:r>
            <w:r>
              <w:t xml:space="preserve">is made after the owner has paid the tax </w:t>
            </w:r>
            <w:r>
              <w:t>is</w:t>
            </w:r>
            <w:r>
              <w:t xml:space="preserve"> the property owner w</w:t>
            </w:r>
            <w:r>
              <w:t xml:space="preserve">ho paid the tax.  </w:t>
            </w:r>
            <w:r>
              <w:t xml:space="preserve"> </w:t>
            </w:r>
          </w:p>
          <w:p w:rsidR="008423E4" w:rsidRPr="00835628" w:rsidRDefault="00D63391" w:rsidP="008B1145">
            <w:pPr>
              <w:rPr>
                <w:b/>
              </w:rPr>
            </w:pPr>
          </w:p>
        </w:tc>
      </w:tr>
      <w:tr w:rsidR="007E71F1" w:rsidTr="00345119">
        <w:tc>
          <w:tcPr>
            <w:tcW w:w="9576" w:type="dxa"/>
          </w:tcPr>
          <w:p w:rsidR="008423E4" w:rsidRPr="00A8133F" w:rsidRDefault="00D63391" w:rsidP="008B11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3391" w:rsidP="008B1145"/>
          <w:p w:rsidR="008423E4" w:rsidRPr="003624F2" w:rsidRDefault="00D63391" w:rsidP="008B11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63391" w:rsidP="008B1145">
            <w:pPr>
              <w:rPr>
                <w:b/>
              </w:rPr>
            </w:pPr>
          </w:p>
        </w:tc>
      </w:tr>
    </w:tbl>
    <w:p w:rsidR="008423E4" w:rsidRPr="00BE0E75" w:rsidRDefault="00D633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339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391">
      <w:r>
        <w:separator/>
      </w:r>
    </w:p>
  </w:endnote>
  <w:endnote w:type="continuationSeparator" w:id="0">
    <w:p w:rsidR="00000000" w:rsidRDefault="00D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71F1" w:rsidTr="009C1E9A">
      <w:trPr>
        <w:cantSplit/>
      </w:trPr>
      <w:tc>
        <w:tcPr>
          <w:tcW w:w="0" w:type="pct"/>
        </w:tcPr>
        <w:p w:rsidR="00137D90" w:rsidRDefault="00D633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33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33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33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33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71F1" w:rsidTr="009C1E9A">
      <w:trPr>
        <w:cantSplit/>
      </w:trPr>
      <w:tc>
        <w:tcPr>
          <w:tcW w:w="0" w:type="pct"/>
        </w:tcPr>
        <w:p w:rsidR="00EC379B" w:rsidRDefault="00D633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33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19489</w:t>
          </w:r>
        </w:p>
      </w:tc>
      <w:tc>
        <w:tcPr>
          <w:tcW w:w="2453" w:type="pct"/>
        </w:tcPr>
        <w:p w:rsidR="00EC379B" w:rsidRDefault="00D633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17.83.878</w:t>
          </w:r>
          <w:r>
            <w:fldChar w:fldCharType="end"/>
          </w:r>
        </w:p>
      </w:tc>
    </w:tr>
    <w:tr w:rsidR="007E71F1" w:rsidTr="009C1E9A">
      <w:trPr>
        <w:cantSplit/>
      </w:trPr>
      <w:tc>
        <w:tcPr>
          <w:tcW w:w="0" w:type="pct"/>
        </w:tcPr>
        <w:p w:rsidR="00EC379B" w:rsidRDefault="00D633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33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3391" w:rsidP="006D504F">
          <w:pPr>
            <w:pStyle w:val="Footer"/>
            <w:rPr>
              <w:rStyle w:val="PageNumber"/>
            </w:rPr>
          </w:pPr>
        </w:p>
        <w:p w:rsidR="00EC379B" w:rsidRDefault="00D633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71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33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633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33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391">
      <w:r>
        <w:separator/>
      </w:r>
    </w:p>
  </w:footnote>
  <w:footnote w:type="continuationSeparator" w:id="0">
    <w:p w:rsidR="00000000" w:rsidRDefault="00D6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F1"/>
    <w:rsid w:val="007E71F1"/>
    <w:rsid w:val="00D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391"/>
  </w:style>
  <w:style w:type="paragraph" w:styleId="CommentSubject">
    <w:name w:val="annotation subject"/>
    <w:basedOn w:val="CommentText"/>
    <w:next w:val="CommentText"/>
    <w:link w:val="CommentSubjectChar"/>
    <w:rsid w:val="00BD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391"/>
  </w:style>
  <w:style w:type="paragraph" w:styleId="CommentSubject">
    <w:name w:val="annotation subject"/>
    <w:basedOn w:val="CommentText"/>
    <w:next w:val="CommentText"/>
    <w:link w:val="CommentSubjectChar"/>
    <w:rsid w:val="00BD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1129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HB02989 (Committee Report (Unamended))</vt:lpstr>
    </vt:vector>
  </TitlesOfParts>
  <Company>State of Texas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19489</dc:subject>
  <dc:creator>State of Texas</dc:creator>
  <dc:description>HB 2989 by Bonnen, Dennis-(H)Ways &amp; Means</dc:description>
  <cp:lastModifiedBy>Brianna Weis</cp:lastModifiedBy>
  <cp:revision>2</cp:revision>
  <cp:lastPrinted>2017-03-26T17:42:00Z</cp:lastPrinted>
  <dcterms:created xsi:type="dcterms:W3CDTF">2017-04-10T21:52:00Z</dcterms:created>
  <dcterms:modified xsi:type="dcterms:W3CDTF">2017-04-10T21:52:00Z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17.83.878</vt:lpwstr>
  </property>
</Properties>
</file>