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E0997" w:rsidTr="00345119">
        <w:tc>
          <w:tcPr>
            <w:tcW w:w="9576" w:type="dxa"/>
            <w:noWrap/>
          </w:tcPr>
          <w:p w:rsidR="008423E4" w:rsidRPr="0022177D" w:rsidRDefault="009F27D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F27DC" w:rsidP="008423E4">
      <w:pPr>
        <w:jc w:val="center"/>
      </w:pPr>
    </w:p>
    <w:p w:rsidR="008423E4" w:rsidRPr="00B31F0E" w:rsidRDefault="009F27DC" w:rsidP="008423E4"/>
    <w:p w:rsidR="008423E4" w:rsidRPr="00742794" w:rsidRDefault="009F27D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0997" w:rsidTr="00345119">
        <w:tc>
          <w:tcPr>
            <w:tcW w:w="9576" w:type="dxa"/>
          </w:tcPr>
          <w:p w:rsidR="008423E4" w:rsidRPr="00861995" w:rsidRDefault="009F27DC" w:rsidP="00345119">
            <w:pPr>
              <w:jc w:val="right"/>
            </w:pPr>
            <w:r>
              <w:t>C.S.H.B. 2993</w:t>
            </w:r>
          </w:p>
        </w:tc>
      </w:tr>
      <w:tr w:rsidR="001E0997" w:rsidTr="00345119">
        <w:tc>
          <w:tcPr>
            <w:tcW w:w="9576" w:type="dxa"/>
          </w:tcPr>
          <w:p w:rsidR="008423E4" w:rsidRPr="00861995" w:rsidRDefault="009F27DC" w:rsidP="00484DAE">
            <w:pPr>
              <w:jc w:val="right"/>
            </w:pPr>
            <w:r>
              <w:t xml:space="preserve">By: </w:t>
            </w:r>
            <w:r>
              <w:t>Phillips</w:t>
            </w:r>
          </w:p>
        </w:tc>
      </w:tr>
      <w:tr w:rsidR="001E0997" w:rsidTr="00345119">
        <w:tc>
          <w:tcPr>
            <w:tcW w:w="9576" w:type="dxa"/>
          </w:tcPr>
          <w:p w:rsidR="008423E4" w:rsidRPr="00861995" w:rsidRDefault="009F27DC" w:rsidP="00345119">
            <w:pPr>
              <w:jc w:val="right"/>
            </w:pPr>
            <w:r>
              <w:t>Transportation</w:t>
            </w:r>
          </w:p>
        </w:tc>
      </w:tr>
      <w:tr w:rsidR="001E0997" w:rsidTr="00345119">
        <w:tc>
          <w:tcPr>
            <w:tcW w:w="9576" w:type="dxa"/>
          </w:tcPr>
          <w:p w:rsidR="008423E4" w:rsidRDefault="009F27DC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9F27DC" w:rsidP="008423E4">
      <w:pPr>
        <w:tabs>
          <w:tab w:val="right" w:pos="9360"/>
        </w:tabs>
      </w:pPr>
    </w:p>
    <w:p w:rsidR="008423E4" w:rsidRDefault="009F27DC" w:rsidP="008423E4"/>
    <w:p w:rsidR="008423E4" w:rsidRDefault="009F27D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1E0997" w:rsidTr="00484DAE">
        <w:tc>
          <w:tcPr>
            <w:tcW w:w="9582" w:type="dxa"/>
          </w:tcPr>
          <w:p w:rsidR="008423E4" w:rsidRPr="00A8133F" w:rsidRDefault="009F27DC" w:rsidP="00CA15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F27DC" w:rsidP="00CA15AC"/>
          <w:p w:rsidR="008423E4" w:rsidRDefault="009F27DC" w:rsidP="00CA15AC">
            <w:pPr>
              <w:pStyle w:val="Header"/>
              <w:jc w:val="both"/>
            </w:pPr>
            <w:r>
              <w:t xml:space="preserve">Interested parties contend that the appointment of members to </w:t>
            </w:r>
            <w:r>
              <w:t xml:space="preserve">the </w:t>
            </w:r>
            <w:r>
              <w:t xml:space="preserve">public transportation advisory committee </w:t>
            </w:r>
            <w:r>
              <w:t>by</w:t>
            </w:r>
            <w:r>
              <w:t xml:space="preserve"> the Texas Transportation Commission </w:t>
            </w:r>
            <w:r>
              <w:t>would be</w:t>
            </w:r>
            <w:r>
              <w:t xml:space="preserve"> in the best interest of</w:t>
            </w:r>
            <w:r>
              <w:t xml:space="preserve"> the committee and the entire state</w:t>
            </w:r>
            <w:r>
              <w:t xml:space="preserve">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2993 </w:t>
            </w:r>
            <w:r>
              <w:t>seeks to address this issue by changing the manner by which members are appointed to the committee.</w:t>
            </w:r>
          </w:p>
          <w:p w:rsidR="008423E4" w:rsidRPr="00E26B13" w:rsidRDefault="009F27DC" w:rsidP="00CA15AC">
            <w:pPr>
              <w:rPr>
                <w:b/>
              </w:rPr>
            </w:pPr>
          </w:p>
        </w:tc>
      </w:tr>
      <w:tr w:rsidR="001E0997" w:rsidTr="00484DAE">
        <w:tc>
          <w:tcPr>
            <w:tcW w:w="9582" w:type="dxa"/>
          </w:tcPr>
          <w:p w:rsidR="0017725B" w:rsidRDefault="009F27DC" w:rsidP="00CA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F27DC" w:rsidP="00CA15AC">
            <w:pPr>
              <w:rPr>
                <w:b/>
                <w:u w:val="single"/>
              </w:rPr>
            </w:pPr>
          </w:p>
          <w:p w:rsidR="008B7968" w:rsidRPr="008B7968" w:rsidRDefault="009F27DC" w:rsidP="00CA15AC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:rsidR="0017725B" w:rsidRPr="0017725B" w:rsidRDefault="009F27DC" w:rsidP="00CA15AC">
            <w:pPr>
              <w:rPr>
                <w:b/>
                <w:u w:val="single"/>
              </w:rPr>
            </w:pPr>
          </w:p>
        </w:tc>
      </w:tr>
      <w:tr w:rsidR="001E0997" w:rsidTr="00484DAE">
        <w:tc>
          <w:tcPr>
            <w:tcW w:w="9582" w:type="dxa"/>
          </w:tcPr>
          <w:p w:rsidR="008423E4" w:rsidRPr="00A8133F" w:rsidRDefault="009F27DC" w:rsidP="00CA15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F27DC" w:rsidP="00CA15AC"/>
          <w:p w:rsidR="008B7968" w:rsidRDefault="009F27DC" w:rsidP="00CA15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9F27DC" w:rsidP="00CA15AC">
            <w:pPr>
              <w:rPr>
                <w:b/>
              </w:rPr>
            </w:pPr>
          </w:p>
        </w:tc>
      </w:tr>
      <w:tr w:rsidR="001E0997" w:rsidTr="00484DAE">
        <w:tc>
          <w:tcPr>
            <w:tcW w:w="9582" w:type="dxa"/>
          </w:tcPr>
          <w:p w:rsidR="008423E4" w:rsidRPr="00A8133F" w:rsidRDefault="009F27DC" w:rsidP="00CA15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F27DC" w:rsidP="00CA15AC"/>
          <w:p w:rsidR="008423E4" w:rsidRDefault="009F27DC" w:rsidP="00CA15AC">
            <w:pPr>
              <w:pStyle w:val="Header"/>
              <w:jc w:val="both"/>
            </w:pPr>
            <w:r>
              <w:t>C.S.</w:t>
            </w:r>
            <w:r>
              <w:t xml:space="preserve">H.B. 2993 amends the Transportation Code to </w:t>
            </w:r>
            <w:r>
              <w:t>change</w:t>
            </w:r>
            <w:r>
              <w:t xml:space="preserve"> the manner </w:t>
            </w:r>
            <w:r>
              <w:t>by</w:t>
            </w:r>
            <w:r>
              <w:t xml:space="preserve"> which members are appointed to </w:t>
            </w:r>
            <w:r>
              <w:t xml:space="preserve">the </w:t>
            </w:r>
            <w:r w:rsidRPr="001C2948">
              <w:t>public transportation advisory committee</w:t>
            </w:r>
            <w:r>
              <w:t xml:space="preserve"> </w:t>
            </w:r>
            <w:r>
              <w:t xml:space="preserve">from appointment by the governor, lieutenant governor, and speaker of the house of representatives to appointment </w:t>
            </w:r>
            <w:r>
              <w:t>by</w:t>
            </w:r>
            <w:r>
              <w:t xml:space="preserve"> the Texas Transportation Commission</w:t>
            </w:r>
            <w:r>
              <w:t xml:space="preserve"> and to</w:t>
            </w:r>
            <w:r>
              <w:t xml:space="preserve"> </w:t>
            </w:r>
            <w:r>
              <w:t>revise the number of committee members by requiring</w:t>
            </w:r>
            <w:r>
              <w:t xml:space="preserve"> the committee to include</w:t>
            </w:r>
            <w:r>
              <w:t xml:space="preserve"> </w:t>
            </w:r>
            <w:r>
              <w:t xml:space="preserve">at least </w:t>
            </w:r>
            <w:r>
              <w:t>two</w:t>
            </w:r>
            <w:r>
              <w:t xml:space="preserve"> </w:t>
            </w:r>
            <w:r>
              <w:t>members who</w:t>
            </w:r>
            <w:r>
              <w:t xml:space="preserve"> </w:t>
            </w:r>
            <w:r w:rsidRPr="009C3B34">
              <w:t>represent</w:t>
            </w:r>
            <w:r>
              <w:t xml:space="preserve"> a diverse cross-section of public transportation providers, </w:t>
            </w:r>
            <w:r>
              <w:t xml:space="preserve">at least two members </w:t>
            </w:r>
            <w:r>
              <w:t xml:space="preserve">who </w:t>
            </w:r>
            <w:r>
              <w:t xml:space="preserve">represent </w:t>
            </w:r>
            <w:r>
              <w:t xml:space="preserve">a diverse cross-section of </w:t>
            </w:r>
            <w:r w:rsidRPr="009C3B34">
              <w:t>transportation users</w:t>
            </w:r>
            <w:r>
              <w:t>,</w:t>
            </w:r>
            <w:r>
              <w:t xml:space="preserve"> and </w:t>
            </w:r>
            <w:r>
              <w:t xml:space="preserve">at least two members </w:t>
            </w:r>
            <w:r>
              <w:t xml:space="preserve">who </w:t>
            </w:r>
            <w:r>
              <w:t xml:space="preserve">represent </w:t>
            </w:r>
            <w:r>
              <w:t>the general public.</w:t>
            </w:r>
            <w:r>
              <w:t xml:space="preserve"> </w:t>
            </w:r>
          </w:p>
          <w:p w:rsidR="008423E4" w:rsidRPr="00835628" w:rsidRDefault="009F27DC" w:rsidP="00CA15AC">
            <w:pPr>
              <w:rPr>
                <w:b/>
              </w:rPr>
            </w:pPr>
          </w:p>
        </w:tc>
      </w:tr>
      <w:tr w:rsidR="001E0997" w:rsidTr="00484DAE">
        <w:tc>
          <w:tcPr>
            <w:tcW w:w="9582" w:type="dxa"/>
          </w:tcPr>
          <w:p w:rsidR="008423E4" w:rsidRPr="00A8133F" w:rsidRDefault="009F27DC" w:rsidP="00CA15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F27DC" w:rsidP="00CA15AC"/>
          <w:p w:rsidR="008423E4" w:rsidRPr="003624F2" w:rsidRDefault="009F27DC" w:rsidP="00CA15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9F27DC" w:rsidP="00CA15AC">
            <w:pPr>
              <w:rPr>
                <w:b/>
              </w:rPr>
            </w:pPr>
          </w:p>
        </w:tc>
      </w:tr>
      <w:tr w:rsidR="001E0997" w:rsidTr="00484DAE">
        <w:tc>
          <w:tcPr>
            <w:tcW w:w="9582" w:type="dxa"/>
          </w:tcPr>
          <w:p w:rsidR="00484DAE" w:rsidRDefault="009F27DC" w:rsidP="00CA15A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A6012" w:rsidRDefault="009F27DC" w:rsidP="00CA15AC">
            <w:pPr>
              <w:jc w:val="both"/>
            </w:pPr>
          </w:p>
          <w:p w:rsidR="001A6012" w:rsidRDefault="009F27DC" w:rsidP="00CA15AC">
            <w:pPr>
              <w:jc w:val="both"/>
            </w:pPr>
            <w:r>
              <w:t xml:space="preserve">While C.S.H.B. </w:t>
            </w:r>
            <w:r>
              <w:t>2993</w:t>
            </w:r>
            <w:r>
              <w:t xml:space="preserve"> may differ from the original in minor or nonsubstantive ways, the following comparison is organized and formatted in a manner that indicates the substantial differences between the introduced and committee substitute versions of the bill.</w:t>
            </w:r>
          </w:p>
          <w:p w:rsidR="001A6012" w:rsidRPr="001A6012" w:rsidRDefault="009F27DC" w:rsidP="00CA15AC">
            <w:pPr>
              <w:jc w:val="both"/>
            </w:pPr>
          </w:p>
        </w:tc>
      </w:tr>
      <w:tr w:rsidR="001E0997" w:rsidTr="00484DAE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1E0997" w:rsidTr="00484DAE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484DAE" w:rsidRDefault="009F27DC" w:rsidP="00CA15AC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484DAE" w:rsidRDefault="009F27DC" w:rsidP="00CA15AC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1E0997" w:rsidTr="00484DAE">
              <w:tc>
                <w:tcPr>
                  <w:tcW w:w="4673" w:type="dxa"/>
                  <w:tcMar>
                    <w:right w:w="360" w:type="dxa"/>
                  </w:tcMar>
                </w:tcPr>
                <w:p w:rsidR="00484DAE" w:rsidRDefault="009F27DC" w:rsidP="00CA15AC">
                  <w:pPr>
                    <w:jc w:val="both"/>
                  </w:pPr>
                  <w:r>
                    <w:t>SECTION 1.  Sections 455.004(b), and (c), Transportation  Code, are amended to read as follows:</w:t>
                  </w:r>
                </w:p>
                <w:p w:rsidR="00484DAE" w:rsidRDefault="009F27DC" w:rsidP="00CA15AC">
                  <w:pPr>
                    <w:jc w:val="both"/>
                  </w:pPr>
                  <w:r>
                    <w:t xml:space="preserve">(b)  The </w:t>
                  </w:r>
                  <w:r>
                    <w:rPr>
                      <w:u w:val="single"/>
                    </w:rPr>
                    <w:t xml:space="preserve">commission shall appoint the </w:t>
                  </w:r>
                  <w:r w:rsidRPr="00F67504">
                    <w:rPr>
                      <w:u w:val="single"/>
                    </w:rPr>
                    <w:lastRenderedPageBreak/>
                    <w:t>members of the advisory committee.  The</w:t>
                  </w:r>
                  <w:r>
                    <w:rPr>
                      <w:u w:val="single"/>
                    </w:rPr>
                    <w:t xml:space="preserve"> committee must include </w:t>
                  </w:r>
                  <w:r w:rsidRPr="00F67504">
                    <w:rPr>
                      <w:u w:val="single"/>
                    </w:rPr>
                    <w:t>at least</w:t>
                  </w:r>
                  <w:r>
                    <w:rPr>
                      <w:u w:val="single"/>
                    </w:rPr>
                    <w:t xml:space="preserve"> </w:t>
                  </w:r>
                  <w:r w:rsidRPr="00F67504">
                    <w:rPr>
                      <w:strike/>
                    </w:rPr>
                    <w:t>members of the committ</w:t>
                  </w:r>
                  <w:r w:rsidRPr="00F67504">
                    <w:rPr>
                      <w:strike/>
                    </w:rPr>
                    <w:t>ee shall be appointed</w:t>
                  </w:r>
                  <w:r>
                    <w:rPr>
                      <w:strike/>
                    </w:rPr>
                    <w:t xml:space="preserve"> by the governor, the lieutenant governor, and the speaker of the house of representatives, who shall each appoint</w:t>
                  </w:r>
                  <w:r>
                    <w:t>:</w:t>
                  </w:r>
                </w:p>
                <w:p w:rsidR="00484DAE" w:rsidRPr="00F67504" w:rsidRDefault="009F27DC" w:rsidP="00CA15AC">
                  <w:pPr>
                    <w:jc w:val="both"/>
                  </w:pPr>
                  <w:r>
                    <w:t xml:space="preserve">(1)  </w:t>
                  </w:r>
                  <w:r>
                    <w:rPr>
                      <w:u w:val="single"/>
                    </w:rPr>
                    <w:t xml:space="preserve">two </w:t>
                  </w:r>
                  <w:r w:rsidRPr="00F67504">
                    <w:rPr>
                      <w:u w:val="single"/>
                    </w:rPr>
                    <w:t>members who represent</w:t>
                  </w:r>
                  <w:r>
                    <w:rPr>
                      <w:u w:val="single"/>
                    </w:rPr>
                    <w:t xml:space="preserve"> </w:t>
                  </w:r>
                  <w:r w:rsidRPr="00F67504">
                    <w:rPr>
                      <w:strike/>
                    </w:rPr>
                    <w:t>one member who represents</w:t>
                  </w:r>
                  <w:r w:rsidRPr="00F67504">
                    <w:t xml:space="preserve"> a diverse cross-section of public transportation providers;</w:t>
                  </w:r>
                </w:p>
                <w:p w:rsidR="00484DAE" w:rsidRPr="00F67504" w:rsidRDefault="009F27DC" w:rsidP="00CA15AC">
                  <w:pPr>
                    <w:jc w:val="both"/>
                  </w:pPr>
                  <w:r w:rsidRPr="00F67504">
                    <w:t>(2</w:t>
                  </w:r>
                  <w:r w:rsidRPr="00F67504">
                    <w:t xml:space="preserve">)  </w:t>
                  </w:r>
                  <w:r w:rsidRPr="00F67504">
                    <w:rPr>
                      <w:u w:val="single"/>
                    </w:rPr>
                    <w:t>two members who represent</w:t>
                  </w:r>
                  <w:r>
                    <w:rPr>
                      <w:u w:val="single"/>
                    </w:rPr>
                    <w:t xml:space="preserve"> </w:t>
                  </w:r>
                  <w:r w:rsidRPr="00F67504">
                    <w:rPr>
                      <w:strike/>
                    </w:rPr>
                    <w:t>one member who represents</w:t>
                  </w:r>
                  <w:r w:rsidRPr="00F67504">
                    <w:t xml:space="preserve"> a diverse cross-section of transportation users; and</w:t>
                  </w:r>
                </w:p>
                <w:p w:rsidR="00484DAE" w:rsidRDefault="009F27DC" w:rsidP="00CA15AC">
                  <w:pPr>
                    <w:jc w:val="both"/>
                  </w:pPr>
                  <w:r w:rsidRPr="00F67504">
                    <w:t xml:space="preserve">(3)  </w:t>
                  </w:r>
                  <w:r w:rsidRPr="00F67504">
                    <w:rPr>
                      <w:u w:val="single"/>
                    </w:rPr>
                    <w:t>two members who represent</w:t>
                  </w:r>
                  <w:r>
                    <w:rPr>
                      <w:u w:val="single"/>
                    </w:rPr>
                    <w:t xml:space="preserve"> </w:t>
                  </w:r>
                  <w:r w:rsidRPr="00F67504">
                    <w:rPr>
                      <w:strike/>
                    </w:rPr>
                    <w:t>one member who represents</w:t>
                  </w:r>
                  <w:r w:rsidRPr="00F67504">
                    <w:t xml:space="preserve"> the general</w:t>
                  </w:r>
                  <w:r>
                    <w:t xml:space="preserve"> public.</w:t>
                  </w:r>
                </w:p>
                <w:p w:rsidR="00484DAE" w:rsidRDefault="009F27DC" w:rsidP="00CA15AC">
                  <w:pPr>
                    <w:jc w:val="both"/>
                  </w:pPr>
                  <w:r>
                    <w:t xml:space="preserve">(c)  </w:t>
                  </w:r>
                  <w:r w:rsidRPr="00F67504">
                    <w:rPr>
                      <w:strike/>
                      <w:highlight w:val="lightGray"/>
                    </w:rPr>
                    <w:t xml:space="preserve">A member serves at the pleasure of the officer who  appointed the </w:t>
                  </w:r>
                  <w:r w:rsidRPr="00F67504">
                    <w:rPr>
                      <w:strike/>
                      <w:highlight w:val="lightGray"/>
                    </w:rPr>
                    <w:t>member.</w:t>
                  </w:r>
                  <w:r>
                    <w:t xml:space="preserve">  A member is not entitled to compensation for service on the committee but is entitled to reimbursement for reasonable expenses the member incurs in performing committee duties.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484DAE" w:rsidRDefault="009F27DC" w:rsidP="00CA15AC">
                  <w:pPr>
                    <w:jc w:val="both"/>
                  </w:pPr>
                  <w:r>
                    <w:lastRenderedPageBreak/>
                    <w:t>SECTION 1.  Sections 455.004(b) and (c), Transportation Code, are amen</w:t>
                  </w:r>
                  <w:r>
                    <w:t>ded to read as follows:</w:t>
                  </w:r>
                </w:p>
                <w:p w:rsidR="00484DAE" w:rsidRDefault="009F27DC" w:rsidP="00CA15AC">
                  <w:pPr>
                    <w:jc w:val="both"/>
                  </w:pPr>
                  <w:r>
                    <w:t xml:space="preserve">(b)  The </w:t>
                  </w:r>
                  <w:r>
                    <w:rPr>
                      <w:u w:val="single"/>
                    </w:rPr>
                    <w:t>commission shall appoint the</w:t>
                  </w:r>
                  <w:r>
                    <w:t xml:space="preserve"> </w:t>
                  </w:r>
                  <w:r w:rsidRPr="00F67504">
                    <w:lastRenderedPageBreak/>
                    <w:t>members of the committee</w:t>
                  </w:r>
                  <w:r w:rsidRPr="00F67504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 xml:space="preserve">  The committee must include at least</w:t>
                  </w:r>
                  <w:r>
                    <w:t xml:space="preserve"> [</w:t>
                  </w:r>
                  <w:r>
                    <w:rPr>
                      <w:strike/>
                    </w:rPr>
                    <w:t>shall be appointed by the governor, the lieutenant governor, and the speaker of the house of representatives, who shall each appoi</w:t>
                  </w:r>
                  <w:r>
                    <w:rPr>
                      <w:strike/>
                    </w:rPr>
                    <w:t>nt</w:t>
                  </w:r>
                  <w:r>
                    <w:t>]:</w:t>
                  </w:r>
                </w:p>
                <w:p w:rsidR="001A6012" w:rsidRDefault="009F27DC" w:rsidP="00CA15AC">
                  <w:pPr>
                    <w:jc w:val="both"/>
                  </w:pPr>
                </w:p>
                <w:p w:rsidR="00484DAE" w:rsidRPr="00F67504" w:rsidRDefault="009F27DC" w:rsidP="00CA15AC">
                  <w:pPr>
                    <w:jc w:val="both"/>
                  </w:pPr>
                  <w:r>
                    <w:t xml:space="preserve">(1)  </w:t>
                  </w:r>
                  <w:r>
                    <w:rPr>
                      <w:u w:val="single"/>
                    </w:rPr>
                    <w:t>two members</w:t>
                  </w:r>
                  <w:r>
                    <w:t xml:space="preserve"> [</w:t>
                  </w:r>
                  <w:r>
                    <w:rPr>
                      <w:strike/>
                    </w:rPr>
                    <w:t xml:space="preserve">one </w:t>
                  </w:r>
                  <w:r w:rsidRPr="00F67504">
                    <w:rPr>
                      <w:strike/>
                    </w:rPr>
                    <w:t>member</w:t>
                  </w:r>
                  <w:r w:rsidRPr="00F67504">
                    <w:t xml:space="preserve">] who </w:t>
                  </w:r>
                  <w:r w:rsidRPr="00F67504">
                    <w:rPr>
                      <w:u w:val="single"/>
                    </w:rPr>
                    <w:t>represent</w:t>
                  </w:r>
                  <w:r w:rsidRPr="00F67504">
                    <w:t xml:space="preserve"> [</w:t>
                  </w:r>
                  <w:r w:rsidRPr="00F67504">
                    <w:rPr>
                      <w:strike/>
                    </w:rPr>
                    <w:t>represents</w:t>
                  </w:r>
                  <w:r w:rsidRPr="00F67504">
                    <w:t>] a diverse cross-section of public transportation providers;</w:t>
                  </w:r>
                </w:p>
                <w:p w:rsidR="00484DAE" w:rsidRPr="00F67504" w:rsidRDefault="009F27DC" w:rsidP="00CA15AC">
                  <w:pPr>
                    <w:jc w:val="both"/>
                  </w:pPr>
                  <w:r w:rsidRPr="00F67504">
                    <w:t xml:space="preserve">(2)  </w:t>
                  </w:r>
                  <w:r w:rsidRPr="00F67504">
                    <w:rPr>
                      <w:u w:val="single"/>
                    </w:rPr>
                    <w:t>two members</w:t>
                  </w:r>
                  <w:r w:rsidRPr="00F67504">
                    <w:t xml:space="preserve"> [</w:t>
                  </w:r>
                  <w:r w:rsidRPr="00F67504">
                    <w:rPr>
                      <w:strike/>
                    </w:rPr>
                    <w:t>one member</w:t>
                  </w:r>
                  <w:r w:rsidRPr="00F67504">
                    <w:t xml:space="preserve">] who </w:t>
                  </w:r>
                  <w:r w:rsidRPr="00F67504">
                    <w:rPr>
                      <w:u w:val="single"/>
                    </w:rPr>
                    <w:t>represent</w:t>
                  </w:r>
                  <w:r w:rsidRPr="00F67504">
                    <w:t xml:space="preserve"> [</w:t>
                  </w:r>
                  <w:r w:rsidRPr="00F67504">
                    <w:rPr>
                      <w:strike/>
                    </w:rPr>
                    <w:t>represents</w:t>
                  </w:r>
                  <w:r w:rsidRPr="00F67504">
                    <w:t>] a diverse cross-section of transportation users; and</w:t>
                  </w:r>
                </w:p>
                <w:p w:rsidR="00484DAE" w:rsidRDefault="009F27DC" w:rsidP="00CA15AC">
                  <w:pPr>
                    <w:jc w:val="both"/>
                  </w:pPr>
                  <w:r w:rsidRPr="00F67504">
                    <w:t xml:space="preserve">(3)  </w:t>
                  </w:r>
                  <w:r w:rsidRPr="00F67504">
                    <w:rPr>
                      <w:u w:val="single"/>
                    </w:rPr>
                    <w:t>two members</w:t>
                  </w:r>
                  <w:r w:rsidRPr="00F67504">
                    <w:t xml:space="preserve"> [</w:t>
                  </w:r>
                  <w:r w:rsidRPr="00F67504">
                    <w:rPr>
                      <w:strike/>
                    </w:rPr>
                    <w:t xml:space="preserve">one </w:t>
                  </w:r>
                  <w:r w:rsidRPr="00F67504">
                    <w:rPr>
                      <w:strike/>
                    </w:rPr>
                    <w:t>member</w:t>
                  </w:r>
                  <w:r w:rsidRPr="00F67504">
                    <w:t xml:space="preserve">] who </w:t>
                  </w:r>
                  <w:r w:rsidRPr="00F67504">
                    <w:rPr>
                      <w:u w:val="single"/>
                    </w:rPr>
                    <w:t>represent</w:t>
                  </w:r>
                  <w:r w:rsidRPr="00F67504">
                    <w:t xml:space="preserve"> [</w:t>
                  </w:r>
                  <w:r w:rsidRPr="00F67504">
                    <w:rPr>
                      <w:strike/>
                    </w:rPr>
                    <w:t>represents</w:t>
                  </w:r>
                  <w:r w:rsidRPr="00F67504">
                    <w:t>] the general public.</w:t>
                  </w:r>
                </w:p>
                <w:p w:rsidR="00484DAE" w:rsidRDefault="009F27DC" w:rsidP="00CA15AC">
                  <w:pPr>
                    <w:jc w:val="both"/>
                  </w:pPr>
                  <w:r>
                    <w:t xml:space="preserve">(c)  </w:t>
                  </w:r>
                  <w:r w:rsidRPr="00F67504">
                    <w:rPr>
                      <w:highlight w:val="lightGray"/>
                    </w:rPr>
                    <w:t xml:space="preserve">A member serves at the pleasure of the </w:t>
                  </w:r>
                  <w:r w:rsidRPr="00F67504">
                    <w:rPr>
                      <w:highlight w:val="lightGray"/>
                      <w:u w:val="single"/>
                    </w:rPr>
                    <w:t>commission</w:t>
                  </w:r>
                  <w:r w:rsidRPr="00F67504">
                    <w:rPr>
                      <w:highlight w:val="lightGray"/>
                    </w:rPr>
                    <w:t xml:space="preserve"> [</w:t>
                  </w:r>
                  <w:r w:rsidRPr="00F67504">
                    <w:rPr>
                      <w:strike/>
                      <w:highlight w:val="lightGray"/>
                    </w:rPr>
                    <w:t>officer who appointed the member</w:t>
                  </w:r>
                  <w:r w:rsidRPr="00F67504">
                    <w:rPr>
                      <w:highlight w:val="lightGray"/>
                    </w:rPr>
                    <w:t>]</w:t>
                  </w:r>
                  <w:r w:rsidRPr="00221F6A">
                    <w:rPr>
                      <w:highlight w:val="lightGray"/>
                    </w:rPr>
                    <w:t>.</w:t>
                  </w:r>
                  <w:r>
                    <w:t xml:space="preserve">  A member is not entitled to compensation for service on the committee but is entitled to reimbursement for re</w:t>
                  </w:r>
                  <w:r>
                    <w:t>asonable expenses the member incurs in performing committee duties.</w:t>
                  </w:r>
                </w:p>
              </w:tc>
            </w:tr>
            <w:tr w:rsidR="001E0997" w:rsidTr="00484DAE">
              <w:tc>
                <w:tcPr>
                  <w:tcW w:w="4673" w:type="dxa"/>
                  <w:tcMar>
                    <w:right w:w="360" w:type="dxa"/>
                  </w:tcMar>
                </w:tcPr>
                <w:p w:rsidR="00484DAE" w:rsidRDefault="009F27DC" w:rsidP="00CA15AC">
                  <w:pPr>
                    <w:jc w:val="both"/>
                  </w:pPr>
                  <w:r>
                    <w:lastRenderedPageBreak/>
                    <w:t xml:space="preserve">SECTION 2.  The change in law made by this Act to the public transportation advisory committee does not affect the entitlement of a member serving on the committee immediately before the </w:t>
                  </w:r>
                  <w:r>
                    <w:t>effective date of this Act to serve the remainder of the member's term.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484DAE" w:rsidRDefault="009F27DC" w:rsidP="00CA15AC">
                  <w:pPr>
                    <w:jc w:val="both"/>
                  </w:pPr>
                  <w:r w:rsidRPr="001A6012">
                    <w:rPr>
                      <w:highlight w:val="lightGray"/>
                    </w:rPr>
                    <w:t>No equivalent provision.</w:t>
                  </w:r>
                </w:p>
                <w:p w:rsidR="00484DAE" w:rsidRDefault="009F27DC" w:rsidP="00CA15AC">
                  <w:pPr>
                    <w:jc w:val="both"/>
                  </w:pPr>
                </w:p>
              </w:tc>
            </w:tr>
            <w:tr w:rsidR="001E0997" w:rsidTr="00484DAE">
              <w:tc>
                <w:tcPr>
                  <w:tcW w:w="4673" w:type="dxa"/>
                  <w:tcMar>
                    <w:right w:w="360" w:type="dxa"/>
                  </w:tcMar>
                </w:tcPr>
                <w:p w:rsidR="00484DAE" w:rsidRDefault="009F27DC" w:rsidP="00CA15AC">
                  <w:pPr>
                    <w:jc w:val="both"/>
                  </w:pPr>
                  <w:r>
                    <w:t>SECTION 3.  This Act takes effect immediately if it receives a vote of two-thirds of all the members elected to each house, as provided by Section 39, Articl</w:t>
                  </w:r>
                  <w:r>
                    <w:t>e III, Texas Constitution. If this Act does not receive the vote necessary for immediate effect, this Act takes effect September 1, 2017.</w:t>
                  </w:r>
                </w:p>
                <w:p w:rsidR="00484DAE" w:rsidRDefault="009F27DC" w:rsidP="00CA15AC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484DAE" w:rsidRDefault="009F27DC" w:rsidP="00CA15AC">
                  <w:pPr>
                    <w:jc w:val="both"/>
                  </w:pPr>
                  <w:r>
                    <w:t>SECTION 2. Same as introduced version.</w:t>
                  </w:r>
                </w:p>
                <w:p w:rsidR="00484DAE" w:rsidRDefault="009F27DC" w:rsidP="00CA15AC">
                  <w:pPr>
                    <w:jc w:val="both"/>
                  </w:pPr>
                </w:p>
                <w:p w:rsidR="00484DAE" w:rsidRDefault="009F27DC" w:rsidP="00CA15AC">
                  <w:pPr>
                    <w:jc w:val="both"/>
                  </w:pPr>
                </w:p>
              </w:tc>
            </w:tr>
          </w:tbl>
          <w:p w:rsidR="00484DAE" w:rsidRDefault="009F27DC" w:rsidP="00CA15AC"/>
          <w:p w:rsidR="00484DAE" w:rsidRPr="009C1E9A" w:rsidRDefault="009F27DC" w:rsidP="00CA15AC">
            <w:pPr>
              <w:rPr>
                <w:b/>
                <w:u w:val="single"/>
              </w:rPr>
            </w:pPr>
          </w:p>
        </w:tc>
      </w:tr>
    </w:tbl>
    <w:p w:rsidR="008423E4" w:rsidRPr="001E347D" w:rsidRDefault="009F27DC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1E347D" w:rsidRDefault="009F27DC" w:rsidP="008423E4">
      <w:pPr>
        <w:rPr>
          <w:sz w:val="2"/>
          <w:szCs w:val="2"/>
        </w:rPr>
      </w:pPr>
    </w:p>
    <w:sectPr w:rsidR="004108C3" w:rsidRPr="001E347D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7DC">
      <w:r>
        <w:separator/>
      </w:r>
    </w:p>
  </w:endnote>
  <w:endnote w:type="continuationSeparator" w:id="0">
    <w:p w:rsidR="00000000" w:rsidRDefault="009F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0997" w:rsidTr="009C1E9A">
      <w:trPr>
        <w:cantSplit/>
      </w:trPr>
      <w:tc>
        <w:tcPr>
          <w:tcW w:w="0" w:type="pct"/>
        </w:tcPr>
        <w:p w:rsidR="00137D90" w:rsidRDefault="009F27D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F27D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F27D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F27D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F27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0997" w:rsidTr="009C1E9A">
      <w:trPr>
        <w:cantSplit/>
      </w:trPr>
      <w:tc>
        <w:tcPr>
          <w:tcW w:w="0" w:type="pct"/>
        </w:tcPr>
        <w:p w:rsidR="00EC379B" w:rsidRDefault="009F27D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F27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25740</w:t>
          </w:r>
        </w:p>
      </w:tc>
      <w:tc>
        <w:tcPr>
          <w:tcW w:w="2453" w:type="pct"/>
        </w:tcPr>
        <w:p w:rsidR="00EC379B" w:rsidRDefault="009F27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17.114.813</w:t>
          </w:r>
          <w:r>
            <w:fldChar w:fldCharType="end"/>
          </w:r>
        </w:p>
      </w:tc>
    </w:tr>
    <w:tr w:rsidR="001E0997" w:rsidTr="009C1E9A">
      <w:trPr>
        <w:cantSplit/>
      </w:trPr>
      <w:tc>
        <w:tcPr>
          <w:tcW w:w="0" w:type="pct"/>
        </w:tcPr>
        <w:p w:rsidR="00EC379B" w:rsidRDefault="009F27D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F27D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15933</w:t>
          </w:r>
        </w:p>
      </w:tc>
      <w:tc>
        <w:tcPr>
          <w:tcW w:w="2453" w:type="pct"/>
        </w:tcPr>
        <w:p w:rsidR="00EC379B" w:rsidRDefault="009F27DC" w:rsidP="006D504F">
          <w:pPr>
            <w:pStyle w:val="Footer"/>
            <w:rPr>
              <w:rStyle w:val="PageNumber"/>
            </w:rPr>
          </w:pPr>
        </w:p>
        <w:p w:rsidR="00EC379B" w:rsidRDefault="009F27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099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F27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F27D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F27D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7DC">
      <w:r>
        <w:separator/>
      </w:r>
    </w:p>
  </w:footnote>
  <w:footnote w:type="continuationSeparator" w:id="0">
    <w:p w:rsidR="00000000" w:rsidRDefault="009F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7"/>
    <w:rsid w:val="001E0997"/>
    <w:rsid w:val="009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B7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968"/>
  </w:style>
  <w:style w:type="paragraph" w:styleId="CommentSubject">
    <w:name w:val="annotation subject"/>
    <w:basedOn w:val="CommentText"/>
    <w:next w:val="CommentText"/>
    <w:link w:val="CommentSubjectChar"/>
    <w:rsid w:val="008B7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B7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968"/>
  </w:style>
  <w:style w:type="paragraph" w:styleId="CommentSubject">
    <w:name w:val="annotation subject"/>
    <w:basedOn w:val="CommentText"/>
    <w:next w:val="CommentText"/>
    <w:link w:val="CommentSubjectChar"/>
    <w:rsid w:val="008B7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3741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HB02993 (Committee Report (Substituted))</vt:lpstr>
    </vt:vector>
  </TitlesOfParts>
  <Company>State of Texas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25740</dc:subject>
  <dc:creator>State of Texas</dc:creator>
  <dc:description>HB 2993 by Phillips-(H)Transportation (Substitute Document Number: 85R 15933)</dc:description>
  <cp:lastModifiedBy>Alexander McMillan</cp:lastModifiedBy>
  <cp:revision>2</cp:revision>
  <cp:lastPrinted>2017-04-25T19:54:00Z</cp:lastPrinted>
  <dcterms:created xsi:type="dcterms:W3CDTF">2017-04-27T23:29:00Z</dcterms:created>
  <dcterms:modified xsi:type="dcterms:W3CDTF">2017-04-27T23:29:00Z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17.114.813</vt:lpwstr>
  </property>
</Properties>
</file>