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B6519" w:rsidTr="00345119">
        <w:tc>
          <w:tcPr>
            <w:tcW w:w="9576" w:type="dxa"/>
            <w:noWrap/>
          </w:tcPr>
          <w:p w:rsidR="008423E4" w:rsidRPr="0022177D" w:rsidRDefault="00F4450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44508" w:rsidP="008423E4">
      <w:pPr>
        <w:jc w:val="center"/>
      </w:pPr>
    </w:p>
    <w:p w:rsidR="008423E4" w:rsidRPr="00B31F0E" w:rsidRDefault="00F44508" w:rsidP="008423E4"/>
    <w:p w:rsidR="008423E4" w:rsidRPr="00742794" w:rsidRDefault="00F4450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B6519" w:rsidTr="00345119">
        <w:tc>
          <w:tcPr>
            <w:tcW w:w="9576" w:type="dxa"/>
          </w:tcPr>
          <w:p w:rsidR="008423E4" w:rsidRPr="00861995" w:rsidRDefault="00F44508" w:rsidP="00345119">
            <w:pPr>
              <w:jc w:val="right"/>
            </w:pPr>
            <w:r>
              <w:t>H.B. 3013</w:t>
            </w:r>
          </w:p>
        </w:tc>
      </w:tr>
      <w:tr w:rsidR="005B6519" w:rsidTr="00345119">
        <w:tc>
          <w:tcPr>
            <w:tcW w:w="9576" w:type="dxa"/>
          </w:tcPr>
          <w:p w:rsidR="008423E4" w:rsidRPr="00861995" w:rsidRDefault="00F44508" w:rsidP="009245DB">
            <w:pPr>
              <w:jc w:val="right"/>
            </w:pPr>
            <w:r>
              <w:t xml:space="preserve">By: </w:t>
            </w:r>
            <w:r>
              <w:t>Martinez, "Mando"</w:t>
            </w:r>
          </w:p>
        </w:tc>
      </w:tr>
      <w:tr w:rsidR="005B6519" w:rsidTr="00345119">
        <w:tc>
          <w:tcPr>
            <w:tcW w:w="9576" w:type="dxa"/>
          </w:tcPr>
          <w:p w:rsidR="008423E4" w:rsidRPr="00861995" w:rsidRDefault="00F44508" w:rsidP="00345119">
            <w:pPr>
              <w:jc w:val="right"/>
            </w:pPr>
            <w:r>
              <w:t>Agriculture &amp; Livestock</w:t>
            </w:r>
          </w:p>
        </w:tc>
      </w:tr>
      <w:tr w:rsidR="005B6519" w:rsidTr="00345119">
        <w:tc>
          <w:tcPr>
            <w:tcW w:w="9576" w:type="dxa"/>
          </w:tcPr>
          <w:p w:rsidR="008423E4" w:rsidRDefault="00F4450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44508" w:rsidP="008423E4">
      <w:pPr>
        <w:tabs>
          <w:tab w:val="right" w:pos="9360"/>
        </w:tabs>
      </w:pPr>
    </w:p>
    <w:p w:rsidR="008423E4" w:rsidRDefault="00F44508" w:rsidP="008423E4"/>
    <w:p w:rsidR="008423E4" w:rsidRDefault="00F4450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B6519" w:rsidTr="00345119">
        <w:tc>
          <w:tcPr>
            <w:tcW w:w="9576" w:type="dxa"/>
          </w:tcPr>
          <w:p w:rsidR="008423E4" w:rsidRPr="00A8133F" w:rsidRDefault="00F44508" w:rsidP="00CF5B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44508" w:rsidP="00CF5B97"/>
          <w:p w:rsidR="008423E4" w:rsidRDefault="00F44508" w:rsidP="00CF5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t</w:t>
            </w:r>
            <w:r>
              <w:t xml:space="preserve">he </w:t>
            </w:r>
            <w:r>
              <w:t>c</w:t>
            </w:r>
            <w:r>
              <w:t>itrus industry is</w:t>
            </w:r>
            <w:r>
              <w:t xml:space="preserve"> an important </w:t>
            </w:r>
            <w:r>
              <w:t>economic driver</w:t>
            </w:r>
            <w:r>
              <w:t xml:space="preserve"> in Texas b</w:t>
            </w:r>
            <w:r>
              <w:t xml:space="preserve">ut that a </w:t>
            </w:r>
            <w:r>
              <w:t>concern</w:t>
            </w:r>
            <w:r>
              <w:t xml:space="preserve"> to the industry </w:t>
            </w:r>
            <w:r>
              <w:t>is</w:t>
            </w:r>
            <w:r>
              <w:t xml:space="preserve"> abandoned citrus groves </w:t>
            </w:r>
            <w:r>
              <w:t>that</w:t>
            </w:r>
            <w:r>
              <w:t>, while</w:t>
            </w:r>
            <w:r>
              <w:t xml:space="preserve"> benefit</w:t>
            </w:r>
            <w:r>
              <w:t>ting</w:t>
            </w:r>
            <w:r>
              <w:t xml:space="preserve"> the landowner</w:t>
            </w:r>
            <w:r>
              <w:t>s</w:t>
            </w:r>
            <w:r>
              <w:t xml:space="preserve"> by being appraised as agricultural land</w:t>
            </w:r>
            <w:r>
              <w:t>,</w:t>
            </w:r>
            <w:r>
              <w:t xml:space="preserve"> may</w:t>
            </w:r>
            <w:r>
              <w:t xml:space="preserve"> harbor pests and diseases </w:t>
            </w:r>
            <w:r>
              <w:t xml:space="preserve">that </w:t>
            </w:r>
            <w:r>
              <w:t>may spread to nearby commercial growers.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3013</w:t>
            </w:r>
            <w:r>
              <w:t xml:space="preserve"> seeks to</w:t>
            </w:r>
            <w:r>
              <w:t xml:space="preserve"> address this </w:t>
            </w:r>
            <w:r>
              <w:t xml:space="preserve">concern </w:t>
            </w:r>
            <w:r>
              <w:t>by</w:t>
            </w:r>
            <w:r>
              <w:t xml:space="preserve"> providing for</w:t>
            </w:r>
            <w:r>
              <w:t xml:space="preserve"> a temporary cessation of the agricultural use of </w:t>
            </w:r>
            <w:r>
              <w:t xml:space="preserve">certain </w:t>
            </w:r>
            <w:r>
              <w:t>land to manage the spread of certain pests.</w:t>
            </w:r>
          </w:p>
          <w:p w:rsidR="008423E4" w:rsidRPr="00E26B13" w:rsidRDefault="00F44508" w:rsidP="00CF5B97">
            <w:pPr>
              <w:rPr>
                <w:b/>
              </w:rPr>
            </w:pPr>
          </w:p>
        </w:tc>
      </w:tr>
      <w:tr w:rsidR="005B6519" w:rsidTr="00345119">
        <w:tc>
          <w:tcPr>
            <w:tcW w:w="9576" w:type="dxa"/>
          </w:tcPr>
          <w:p w:rsidR="0017725B" w:rsidRDefault="00F44508" w:rsidP="00CF5B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44508" w:rsidP="00CF5B97">
            <w:pPr>
              <w:rPr>
                <w:b/>
                <w:u w:val="single"/>
              </w:rPr>
            </w:pPr>
          </w:p>
          <w:p w:rsidR="00045E54" w:rsidRPr="00045E54" w:rsidRDefault="00F44508" w:rsidP="00CF5B97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F44508" w:rsidP="00CF5B97">
            <w:pPr>
              <w:rPr>
                <w:b/>
                <w:u w:val="single"/>
              </w:rPr>
            </w:pPr>
          </w:p>
        </w:tc>
      </w:tr>
      <w:tr w:rsidR="005B6519" w:rsidTr="00345119">
        <w:tc>
          <w:tcPr>
            <w:tcW w:w="9576" w:type="dxa"/>
          </w:tcPr>
          <w:p w:rsidR="008423E4" w:rsidRPr="00A8133F" w:rsidRDefault="00F44508" w:rsidP="00CF5B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44508" w:rsidP="00CF5B97"/>
          <w:p w:rsidR="00045E54" w:rsidRDefault="00F44508" w:rsidP="00CF5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F44508" w:rsidP="00CF5B97">
            <w:pPr>
              <w:rPr>
                <w:b/>
              </w:rPr>
            </w:pPr>
          </w:p>
        </w:tc>
      </w:tr>
      <w:tr w:rsidR="005B6519" w:rsidTr="00345119">
        <w:tc>
          <w:tcPr>
            <w:tcW w:w="9576" w:type="dxa"/>
          </w:tcPr>
          <w:p w:rsidR="008423E4" w:rsidRPr="00A8133F" w:rsidRDefault="00F44508" w:rsidP="00CF5B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44508" w:rsidP="00CF5B97"/>
          <w:p w:rsidR="00E228E3" w:rsidRDefault="00F44508" w:rsidP="00CF5B97">
            <w:pPr>
              <w:pStyle w:val="Header"/>
              <w:jc w:val="both"/>
            </w:pPr>
            <w:r>
              <w:t>H.B. 3013 amends the Tax Code to establish that t</w:t>
            </w:r>
            <w:r w:rsidRPr="00720313">
              <w:t xml:space="preserve">he eligibility of land for appraisal </w:t>
            </w:r>
            <w:r>
              <w:t xml:space="preserve">as agricultural land </w:t>
            </w:r>
            <w:r>
              <w:t xml:space="preserve">for property tax purposes </w:t>
            </w:r>
            <w:r w:rsidRPr="00720313">
              <w:t xml:space="preserve">does not end because the land ceases to be devoted principally to agricultural use to the degree of intensity generally accepted in the area for </w:t>
            </w:r>
            <w:r>
              <w:t>a</w:t>
            </w:r>
            <w:r w:rsidRPr="00720313">
              <w:t xml:space="preserve"> period prescribed by </w:t>
            </w:r>
            <w:r w:rsidRPr="00BB7C25">
              <w:t xml:space="preserve">the bill </w:t>
            </w:r>
            <w:r>
              <w:t xml:space="preserve">if </w:t>
            </w:r>
            <w:r>
              <w:t xml:space="preserve">the land is located in a pest management zone and appraised as agricultural </w:t>
            </w:r>
            <w:r>
              <w:t xml:space="preserve">land primarily on the basis of the production of citrus in the tax year in which the </w:t>
            </w:r>
            <w:r w:rsidRPr="00BB7C25">
              <w:t>agreement</w:t>
            </w:r>
            <w:r>
              <w:t xml:space="preserve"> is executed; </w:t>
            </w:r>
            <w:r>
              <w:t xml:space="preserve">the owner of the land has executed an agreement </w:t>
            </w:r>
            <w:r>
              <w:t xml:space="preserve">with the </w:t>
            </w:r>
            <w:r w:rsidRPr="00DC68A4">
              <w:t>Texas Citrus Pest and Disease Management Corporation,</w:t>
            </w:r>
            <w:r>
              <w:t xml:space="preserve"> </w:t>
            </w:r>
            <w:r w:rsidRPr="00DC68A4">
              <w:t>Inc</w:t>
            </w:r>
            <w:r>
              <w:t>., the commissioner of agriculture</w:t>
            </w:r>
            <w:r>
              <w:t>, or the U</w:t>
            </w:r>
            <w:r>
              <w:t>.</w:t>
            </w:r>
            <w:r>
              <w:t>S</w:t>
            </w:r>
            <w:r>
              <w:t>.</w:t>
            </w:r>
            <w:r>
              <w:t xml:space="preserve"> Department of Agriculture </w:t>
            </w:r>
            <w:r>
              <w:t>to destroy, remove, or treat all the citrus trees located on the land that are or could become infested with pests;</w:t>
            </w:r>
            <w:r>
              <w:t xml:space="preserve"> </w:t>
            </w:r>
            <w:r>
              <w:t>the owner</w:t>
            </w:r>
            <w:r>
              <w:t xml:space="preserve"> complies with </w:t>
            </w:r>
            <w:r>
              <w:t xml:space="preserve">the bill's </w:t>
            </w:r>
            <w:r>
              <w:t xml:space="preserve">notification </w:t>
            </w:r>
            <w:r>
              <w:t>provisions</w:t>
            </w:r>
            <w:r>
              <w:t>;</w:t>
            </w:r>
            <w:r>
              <w:t xml:space="preserve"> and</w:t>
            </w:r>
            <w:r>
              <w:t xml:space="preserve"> </w:t>
            </w:r>
            <w:r w:rsidRPr="00DC68A4">
              <w:t>the cessation of use is caused by th</w:t>
            </w:r>
            <w:r w:rsidRPr="00DC68A4">
              <w:t xml:space="preserve">e destruction, removal, or treatment of the citrus trees located on the land under the terms of the agreement described by </w:t>
            </w:r>
            <w:r>
              <w:t>the bill</w:t>
            </w:r>
            <w:r w:rsidRPr="00DC68A4">
              <w:t>.</w:t>
            </w:r>
            <w:r>
              <w:t xml:space="preserve"> The  bill </w:t>
            </w:r>
            <w:r w:rsidRPr="00DC68A4">
              <w:t xml:space="preserve">applies to land eligible for appraisal </w:t>
            </w:r>
            <w:r>
              <w:t>as agricultural land</w:t>
            </w:r>
            <w:r w:rsidRPr="00DC68A4">
              <w:t xml:space="preserve"> only during the period that begins on the date </w:t>
            </w:r>
            <w:r>
              <w:t xml:space="preserve">such </w:t>
            </w:r>
            <w:r>
              <w:t>an agreem</w:t>
            </w:r>
            <w:r w:rsidRPr="00DC68A4">
              <w:t>ent is executed and ends on the fifth anniversary of that date.</w:t>
            </w:r>
            <w:r>
              <w:t xml:space="preserve"> </w:t>
            </w:r>
          </w:p>
          <w:p w:rsidR="00E228E3" w:rsidRDefault="00F44508" w:rsidP="00CF5B97">
            <w:pPr>
              <w:pStyle w:val="Header"/>
              <w:jc w:val="both"/>
            </w:pPr>
          </w:p>
          <w:p w:rsidR="00DC68A4" w:rsidRDefault="00F44508" w:rsidP="00CF5B97">
            <w:pPr>
              <w:pStyle w:val="Header"/>
              <w:jc w:val="both"/>
            </w:pPr>
            <w:r>
              <w:t xml:space="preserve">H.B. 3013 requires the land owner not later than the 30th day after the date the owner executes </w:t>
            </w:r>
            <w:r>
              <w:t xml:space="preserve">the </w:t>
            </w:r>
            <w:r>
              <w:t>agreement to notify in writing the chief appraiser for each appraisal district in</w:t>
            </w:r>
            <w:r>
              <w:t xml:space="preserve"> which the land is located that the agreement has been executed and </w:t>
            </w:r>
            <w:r>
              <w:t xml:space="preserve">that </w:t>
            </w:r>
            <w:r>
              <w:t xml:space="preserve">the owner intends to destroy, remove, or treat the citrus trees located on the land under the terms of the agreement and to submit </w:t>
            </w:r>
            <w:r>
              <w:t xml:space="preserve">with the notification </w:t>
            </w:r>
            <w:r>
              <w:t>a copy of the agreement to eac</w:t>
            </w:r>
            <w:r>
              <w:t>h chief appraiser. The bill establishes that</w:t>
            </w:r>
            <w:r>
              <w:t xml:space="preserve"> </w:t>
            </w:r>
            <w:r w:rsidRPr="00DC68A4">
              <w:t xml:space="preserve">a change of use of </w:t>
            </w:r>
            <w:r>
              <w:t>agricultural land for purposes of appraisal</w:t>
            </w:r>
            <w:r w:rsidRPr="00DC68A4">
              <w:t xml:space="preserve"> </w:t>
            </w:r>
            <w:r w:rsidRPr="00DC68A4">
              <w:t xml:space="preserve">is considered to have occurred on the day the </w:t>
            </w:r>
            <w:r>
              <w:t>period of extended</w:t>
            </w:r>
            <w:r>
              <w:t xml:space="preserve"> agricultural appraisal begins</w:t>
            </w:r>
            <w:r>
              <w:t xml:space="preserve"> </w:t>
            </w:r>
            <w:r>
              <w:t>under the bill's provisions</w:t>
            </w:r>
            <w:r w:rsidRPr="00DC68A4">
              <w:t xml:space="preserve"> </w:t>
            </w:r>
            <w:r w:rsidRPr="00DC68A4">
              <w:t>if the owner has not full</w:t>
            </w:r>
            <w:r w:rsidRPr="00DC68A4">
              <w:t xml:space="preserve">y complied with the terms of </w:t>
            </w:r>
            <w:r>
              <w:t>such an</w:t>
            </w:r>
            <w:r w:rsidRPr="00DC68A4">
              <w:t xml:space="preserve"> agreement on the date the agreement ends.</w:t>
            </w:r>
          </w:p>
          <w:p w:rsidR="00CF5B97" w:rsidRDefault="00F44508" w:rsidP="00CF5B97">
            <w:pPr>
              <w:pStyle w:val="Header"/>
              <w:jc w:val="both"/>
            </w:pPr>
          </w:p>
          <w:p w:rsidR="008423E4" w:rsidRPr="00835628" w:rsidRDefault="00F44508" w:rsidP="00CF5B97">
            <w:pPr>
              <w:rPr>
                <w:b/>
              </w:rPr>
            </w:pPr>
          </w:p>
        </w:tc>
      </w:tr>
      <w:tr w:rsidR="005B6519" w:rsidTr="00345119">
        <w:tc>
          <w:tcPr>
            <w:tcW w:w="9576" w:type="dxa"/>
          </w:tcPr>
          <w:p w:rsidR="008423E4" w:rsidRPr="00A8133F" w:rsidRDefault="00F44508" w:rsidP="00CF5B9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44508" w:rsidP="00CF5B97"/>
          <w:p w:rsidR="008423E4" w:rsidRPr="003624F2" w:rsidRDefault="00F44508" w:rsidP="00CF5B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44508" w:rsidP="00CF5B97">
            <w:pPr>
              <w:rPr>
                <w:b/>
              </w:rPr>
            </w:pPr>
          </w:p>
        </w:tc>
      </w:tr>
    </w:tbl>
    <w:p w:rsidR="008423E4" w:rsidRPr="00BE0E75" w:rsidRDefault="00F4450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4450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4508">
      <w:r>
        <w:separator/>
      </w:r>
    </w:p>
  </w:endnote>
  <w:endnote w:type="continuationSeparator" w:id="0">
    <w:p w:rsidR="00000000" w:rsidRDefault="00F4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B6519" w:rsidTr="009C1E9A">
      <w:trPr>
        <w:cantSplit/>
      </w:trPr>
      <w:tc>
        <w:tcPr>
          <w:tcW w:w="0" w:type="pct"/>
        </w:tcPr>
        <w:p w:rsidR="00137D90" w:rsidRDefault="00F445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445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445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445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445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6519" w:rsidTr="009C1E9A">
      <w:trPr>
        <w:cantSplit/>
      </w:trPr>
      <w:tc>
        <w:tcPr>
          <w:tcW w:w="0" w:type="pct"/>
        </w:tcPr>
        <w:p w:rsidR="00EC379B" w:rsidRDefault="00F445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4450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20666</w:t>
          </w:r>
        </w:p>
      </w:tc>
      <w:tc>
        <w:tcPr>
          <w:tcW w:w="2453" w:type="pct"/>
        </w:tcPr>
        <w:p w:rsidR="00EC379B" w:rsidRDefault="00F445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17.90.799</w:t>
          </w:r>
          <w:r>
            <w:fldChar w:fldCharType="end"/>
          </w:r>
        </w:p>
      </w:tc>
    </w:tr>
    <w:tr w:rsidR="005B6519" w:rsidTr="009C1E9A">
      <w:trPr>
        <w:cantSplit/>
      </w:trPr>
      <w:tc>
        <w:tcPr>
          <w:tcW w:w="0" w:type="pct"/>
        </w:tcPr>
        <w:p w:rsidR="00EC379B" w:rsidRDefault="00F445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445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44508" w:rsidP="006D504F">
          <w:pPr>
            <w:pStyle w:val="Footer"/>
            <w:rPr>
              <w:rStyle w:val="PageNumber"/>
            </w:rPr>
          </w:pPr>
        </w:p>
        <w:p w:rsidR="00EC379B" w:rsidRDefault="00F445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65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4450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4450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4450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4508">
      <w:r>
        <w:separator/>
      </w:r>
    </w:p>
  </w:footnote>
  <w:footnote w:type="continuationSeparator" w:id="0">
    <w:p w:rsidR="00000000" w:rsidRDefault="00F4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19"/>
    <w:rsid w:val="005B6519"/>
    <w:rsid w:val="00F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03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0313"/>
  </w:style>
  <w:style w:type="paragraph" w:styleId="CommentSubject">
    <w:name w:val="annotation subject"/>
    <w:basedOn w:val="CommentText"/>
    <w:next w:val="CommentText"/>
    <w:link w:val="CommentSubjectChar"/>
    <w:rsid w:val="0072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0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03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0313"/>
  </w:style>
  <w:style w:type="paragraph" w:styleId="CommentSubject">
    <w:name w:val="annotation subject"/>
    <w:basedOn w:val="CommentText"/>
    <w:next w:val="CommentText"/>
    <w:link w:val="CommentSubjectChar"/>
    <w:rsid w:val="0072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0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2651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HB03013 (Committee Report (Unamended))</vt:lpstr>
    </vt:vector>
  </TitlesOfParts>
  <Company>State of Texas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20666</dc:subject>
  <dc:creator>State of Texas</dc:creator>
  <dc:description>HB 3013 by Martinez, "Mando"-(H)Agriculture &amp; Livestock</dc:description>
  <cp:lastModifiedBy>Brianna Weis</cp:lastModifiedBy>
  <cp:revision>2</cp:revision>
  <cp:lastPrinted>2017-04-02T18:35:00Z</cp:lastPrinted>
  <dcterms:created xsi:type="dcterms:W3CDTF">2017-04-18T21:06:00Z</dcterms:created>
  <dcterms:modified xsi:type="dcterms:W3CDTF">2017-04-18T21:06:00Z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17.90.799</vt:lpwstr>
  </property>
</Properties>
</file>