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26" w:rsidRDefault="00A3382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E7DC781A28449A3AC5B2A784F94CEE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33826" w:rsidRPr="00585C31" w:rsidRDefault="00A33826" w:rsidP="000F1DF9">
      <w:pPr>
        <w:spacing w:after="0" w:line="240" w:lineRule="auto"/>
        <w:rPr>
          <w:rFonts w:cs="Times New Roman"/>
          <w:szCs w:val="24"/>
        </w:rPr>
      </w:pPr>
    </w:p>
    <w:p w:rsidR="00A33826" w:rsidRPr="00585C31" w:rsidRDefault="00A3382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33826" w:rsidTr="000F1DF9">
        <w:tc>
          <w:tcPr>
            <w:tcW w:w="2718" w:type="dxa"/>
          </w:tcPr>
          <w:p w:rsidR="00A33826" w:rsidRPr="005C2A78" w:rsidRDefault="00A3382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3454357BBD0452CB2777DDBEA5D728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33826" w:rsidRPr="00FF6471" w:rsidRDefault="00A3382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202F93BD9B645B5B46CFACF6896779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3024</w:t>
                </w:r>
              </w:sdtContent>
            </w:sdt>
          </w:p>
        </w:tc>
      </w:tr>
      <w:tr w:rsidR="00A3382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2A0F82D48F949EA812E5B5A2BD28C6E"/>
            </w:placeholder>
          </w:sdtPr>
          <w:sdtContent>
            <w:tc>
              <w:tcPr>
                <w:tcW w:w="2718" w:type="dxa"/>
              </w:tcPr>
              <w:p w:rsidR="00A33826" w:rsidRPr="000F1DF9" w:rsidRDefault="00A3382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85R8760 MM-D</w:t>
                </w:r>
              </w:p>
            </w:tc>
          </w:sdtContent>
        </w:sdt>
        <w:tc>
          <w:tcPr>
            <w:tcW w:w="6858" w:type="dxa"/>
          </w:tcPr>
          <w:p w:rsidR="00A33826" w:rsidRPr="005C2A78" w:rsidRDefault="00A3382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20A698B651E4EF5B848657BE4D29F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CC25F3A2B30457CB365B53BC31EEC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Price; Raymond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B2A9E0144AA40C3AD5B5058B15E0A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A33826" w:rsidTr="000F1DF9">
        <w:tc>
          <w:tcPr>
            <w:tcW w:w="2718" w:type="dxa"/>
          </w:tcPr>
          <w:p w:rsidR="00A33826" w:rsidRPr="00BC7495" w:rsidRDefault="00A338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7713B22C8CD444DAC01617C71C1F4B0"/>
            </w:placeholder>
          </w:sdtPr>
          <w:sdtContent>
            <w:tc>
              <w:tcPr>
                <w:tcW w:w="6858" w:type="dxa"/>
              </w:tcPr>
              <w:p w:rsidR="00A33826" w:rsidRPr="00FF6471" w:rsidRDefault="00A338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A33826" w:rsidTr="000F1DF9">
        <w:tc>
          <w:tcPr>
            <w:tcW w:w="2718" w:type="dxa"/>
          </w:tcPr>
          <w:p w:rsidR="00A33826" w:rsidRPr="00BC7495" w:rsidRDefault="00A338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8ACAB729DCA4684A95F6DE4E0FD05C5"/>
            </w:placeholder>
            <w:date w:fullDate="2017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33826" w:rsidRPr="00FF6471" w:rsidRDefault="00A338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5/9/2017</w:t>
                </w:r>
              </w:p>
            </w:tc>
          </w:sdtContent>
        </w:sdt>
      </w:tr>
      <w:tr w:rsidR="00A33826" w:rsidTr="000F1DF9">
        <w:tc>
          <w:tcPr>
            <w:tcW w:w="2718" w:type="dxa"/>
          </w:tcPr>
          <w:p w:rsidR="00A33826" w:rsidRPr="00BC7495" w:rsidRDefault="00A338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6B9304217694913BA3E2F3A570A4DD2"/>
            </w:placeholder>
          </w:sdtPr>
          <w:sdtContent>
            <w:tc>
              <w:tcPr>
                <w:tcW w:w="6858" w:type="dxa"/>
              </w:tcPr>
              <w:p w:rsidR="00A33826" w:rsidRPr="00FF6471" w:rsidRDefault="00A338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33826" w:rsidRPr="00FF6471" w:rsidRDefault="00A33826" w:rsidP="000F1DF9">
      <w:pPr>
        <w:spacing w:after="0" w:line="240" w:lineRule="auto"/>
        <w:rPr>
          <w:rFonts w:cs="Times New Roman"/>
          <w:szCs w:val="24"/>
        </w:rPr>
      </w:pPr>
    </w:p>
    <w:p w:rsidR="00A33826" w:rsidRPr="00FF6471" w:rsidRDefault="00A33826" w:rsidP="000F1DF9">
      <w:pPr>
        <w:spacing w:after="0" w:line="240" w:lineRule="auto"/>
        <w:rPr>
          <w:rFonts w:cs="Times New Roman"/>
          <w:szCs w:val="24"/>
        </w:rPr>
      </w:pPr>
    </w:p>
    <w:p w:rsidR="00A33826" w:rsidRPr="00FF6471" w:rsidRDefault="00A3382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6416CCAB27D421AB54F99A760B9DEF9"/>
        </w:placeholder>
      </w:sdtPr>
      <w:sdtContent>
        <w:p w:rsidR="00A33826" w:rsidRDefault="00A3382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B0E4FB46F594086BB7CB73D30DB1F89"/>
        </w:placeholder>
      </w:sdtPr>
      <w:sdtContent>
        <w:p w:rsidR="00A33826" w:rsidRDefault="00A33826" w:rsidP="00A33826">
          <w:pPr>
            <w:pStyle w:val="NormalWeb"/>
            <w:spacing w:before="0" w:beforeAutospacing="0" w:after="0" w:afterAutospacing="0"/>
            <w:jc w:val="both"/>
            <w:divId w:val="911281632"/>
            <w:rPr>
              <w:rFonts w:eastAsia="Times New Roman"/>
              <w:bCs/>
            </w:rPr>
          </w:pPr>
        </w:p>
        <w:p w:rsidR="00A33826" w:rsidRDefault="00A33826" w:rsidP="00A33826">
          <w:pPr>
            <w:pStyle w:val="NormalWeb"/>
            <w:spacing w:before="0" w:beforeAutospacing="0" w:after="0" w:afterAutospacing="0"/>
            <w:jc w:val="both"/>
            <w:divId w:val="911281632"/>
            <w:rPr>
              <w:color w:val="000000"/>
            </w:rPr>
          </w:pPr>
          <w:r>
            <w:rPr>
              <w:color w:val="000000"/>
            </w:rPr>
            <w:t>H.B.</w:t>
          </w:r>
          <w:r w:rsidRPr="00425A74">
            <w:rPr>
              <w:color w:val="000000"/>
            </w:rPr>
            <w:t xml:space="preserve"> 3024 a</w:t>
          </w:r>
          <w:r>
            <w:rPr>
              <w:color w:val="000000"/>
            </w:rPr>
            <w:t>llows doctors of chiropractic (DCs</w:t>
          </w:r>
          <w:r w:rsidRPr="00425A74">
            <w:rPr>
              <w:color w:val="000000"/>
            </w:rPr>
            <w:t>) to remove student-athletes from play if they are believed</w:t>
          </w:r>
          <w:r>
            <w:rPr>
              <w:color w:val="000000"/>
            </w:rPr>
            <w:t xml:space="preserve"> to have sustained concussions.</w:t>
          </w:r>
        </w:p>
        <w:p w:rsidR="00A33826" w:rsidRPr="00425A74" w:rsidRDefault="00A33826" w:rsidP="00A33826">
          <w:pPr>
            <w:pStyle w:val="NormalWeb"/>
            <w:spacing w:before="0" w:beforeAutospacing="0" w:after="0" w:afterAutospacing="0"/>
            <w:jc w:val="both"/>
            <w:divId w:val="911281632"/>
            <w:rPr>
              <w:color w:val="000000"/>
            </w:rPr>
          </w:pPr>
        </w:p>
        <w:p w:rsidR="00A33826" w:rsidRDefault="00A33826" w:rsidP="00A33826">
          <w:pPr>
            <w:pStyle w:val="NormalWeb"/>
            <w:spacing w:before="0" w:beforeAutospacing="0" w:after="0" w:afterAutospacing="0"/>
            <w:jc w:val="both"/>
            <w:divId w:val="911281632"/>
            <w:rPr>
              <w:color w:val="000000"/>
            </w:rPr>
          </w:pPr>
          <w:r>
            <w:rPr>
              <w:color w:val="000000"/>
            </w:rPr>
            <w:t>Section</w:t>
          </w:r>
          <w:r w:rsidRPr="00425A74">
            <w:rPr>
              <w:color w:val="000000"/>
            </w:rPr>
            <w:t xml:space="preserve"> 38.156</w:t>
          </w:r>
          <w:r>
            <w:rPr>
              <w:color w:val="000000"/>
            </w:rPr>
            <w:t>, Education Code,</w:t>
          </w:r>
          <w:r w:rsidRPr="00425A74">
            <w:rPr>
              <w:color w:val="000000"/>
            </w:rPr>
            <w:t xml:space="preserve"> requires a student-athlete to be removed from competition if a coach, parent, physician, athletic trainer, advanced practice nurse, neuropsychologist, or physician assistant believes the student to have sustained a concussion. However, </w:t>
          </w:r>
          <w:r>
            <w:rPr>
              <w:color w:val="000000"/>
            </w:rPr>
            <w:t>DCs</w:t>
          </w:r>
          <w:r w:rsidRPr="00425A74">
            <w:rPr>
              <w:color w:val="000000"/>
            </w:rPr>
            <w:t xml:space="preserve"> lack this authority, despite being authorized to conduct the preparticipation physical examination required of students participat</w:t>
          </w:r>
          <w:r>
            <w:rPr>
              <w:color w:val="000000"/>
            </w:rPr>
            <w:t>ing in University Interscholastic League athletic activities.</w:t>
          </w:r>
        </w:p>
        <w:p w:rsidR="00A33826" w:rsidRPr="00425A74" w:rsidRDefault="00A33826" w:rsidP="00A33826">
          <w:pPr>
            <w:pStyle w:val="NormalWeb"/>
            <w:spacing w:before="0" w:beforeAutospacing="0" w:after="0" w:afterAutospacing="0"/>
            <w:jc w:val="both"/>
            <w:divId w:val="911281632"/>
            <w:rPr>
              <w:color w:val="000000"/>
            </w:rPr>
          </w:pPr>
        </w:p>
        <w:p w:rsidR="00A33826" w:rsidRPr="00425A74" w:rsidRDefault="00A33826" w:rsidP="00A33826">
          <w:pPr>
            <w:pStyle w:val="NormalWeb"/>
            <w:spacing w:before="0" w:beforeAutospacing="0" w:after="0" w:afterAutospacing="0"/>
            <w:jc w:val="both"/>
            <w:divId w:val="911281632"/>
            <w:rPr>
              <w:color w:val="000000"/>
            </w:rPr>
          </w:pPr>
          <w:r>
            <w:rPr>
              <w:color w:val="000000"/>
            </w:rPr>
            <w:t>H.</w:t>
          </w:r>
          <w:r w:rsidRPr="00425A7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25A74">
            <w:rPr>
              <w:color w:val="000000"/>
            </w:rPr>
            <w:t xml:space="preserve"> 3024 permits a </w:t>
          </w:r>
          <w:r>
            <w:rPr>
              <w:color w:val="000000"/>
            </w:rPr>
            <w:t>DC</w:t>
          </w:r>
          <w:r w:rsidRPr="00425A74">
            <w:rPr>
              <w:color w:val="000000"/>
            </w:rPr>
            <w:t xml:space="preserve"> to remove from competition </w:t>
          </w:r>
          <w:r>
            <w:rPr>
              <w:color w:val="000000"/>
            </w:rPr>
            <w:t>a student-athlete who is</w:t>
          </w:r>
          <w:r w:rsidRPr="00425A74">
            <w:rPr>
              <w:color w:val="000000"/>
            </w:rPr>
            <w:t xml:space="preserve"> suspected of having sustained a concussion</w:t>
          </w:r>
          <w:r>
            <w:rPr>
              <w:color w:val="000000"/>
            </w:rPr>
            <w:t>—</w:t>
          </w:r>
          <w:r w:rsidRPr="00425A74">
            <w:rPr>
              <w:color w:val="000000"/>
            </w:rPr>
            <w:t>adding to the safety of Texas student-athletes.</w:t>
          </w:r>
        </w:p>
        <w:p w:rsidR="00A33826" w:rsidRPr="00D70925" w:rsidRDefault="00A33826" w:rsidP="00A3382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33826" w:rsidRDefault="00A338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3024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removal of a public school student from an interscholastic athletic activity on the basis of a suspected concussion.</w:t>
      </w:r>
    </w:p>
    <w:p w:rsidR="00A33826" w:rsidRPr="00453D4E" w:rsidRDefault="00A338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826" w:rsidRPr="005C2A78" w:rsidRDefault="00A338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2D8A70ABD4B44539642D114E66D71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33826" w:rsidRPr="006529C4" w:rsidRDefault="00A338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33826" w:rsidRPr="006529C4" w:rsidRDefault="00A3382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33826" w:rsidRPr="006529C4" w:rsidRDefault="00A338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33826" w:rsidRPr="005C2A78" w:rsidRDefault="00A3382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B2C5BAE220E47D3B9D86A46BFD072E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33826" w:rsidRPr="005C2A78" w:rsidRDefault="00A338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826" w:rsidRDefault="00A338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38.156, Education Code, as follows:</w:t>
      </w:r>
    </w:p>
    <w:p w:rsidR="00A33826" w:rsidRDefault="00A338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826" w:rsidRPr="005C2A78" w:rsidRDefault="00A33826" w:rsidP="00453D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38.156. REMOVAL FROM PLAY IN PRACTICE OR COMPETITION FOLLOWING CONCUSSION. Requires a student to be removed from an interscholastic athletics practice or competition immediately if a person licensed under Chapter 201 (Chiropractors), Occupations Code, among certain other persons, believes the student might have sustained a concussion during the practice or competition.</w:t>
      </w:r>
    </w:p>
    <w:p w:rsidR="00A33826" w:rsidRPr="005C2A78" w:rsidRDefault="00A338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826" w:rsidRPr="00453D4E" w:rsidRDefault="00A33826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A33826" w:rsidRPr="00453D4E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3F" w:rsidRDefault="0076073F" w:rsidP="000F1DF9">
      <w:pPr>
        <w:spacing w:after="0" w:line="240" w:lineRule="auto"/>
      </w:pPr>
      <w:r>
        <w:separator/>
      </w:r>
    </w:p>
  </w:endnote>
  <w:endnote w:type="continuationSeparator" w:id="0">
    <w:p w:rsidR="0076073F" w:rsidRDefault="0076073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6073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33826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33826">
                <w:rPr>
                  <w:sz w:val="20"/>
                  <w:szCs w:val="20"/>
                </w:rPr>
                <w:t>H.B. 3024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3382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6073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3382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3382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3F" w:rsidRDefault="0076073F" w:rsidP="000F1DF9">
      <w:pPr>
        <w:spacing w:after="0" w:line="240" w:lineRule="auto"/>
      </w:pPr>
      <w:r>
        <w:separator/>
      </w:r>
    </w:p>
  </w:footnote>
  <w:footnote w:type="continuationSeparator" w:id="0">
    <w:p w:rsidR="0076073F" w:rsidRDefault="0076073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6073F"/>
    <w:rsid w:val="00774EC7"/>
    <w:rsid w:val="00833061"/>
    <w:rsid w:val="008A6859"/>
    <w:rsid w:val="0093341F"/>
    <w:rsid w:val="00986E9F"/>
    <w:rsid w:val="00A33826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8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8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B07E2" w:rsidP="001B07E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E7DC781A28449A3AC5B2A784F94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0163-638E-4CF9-BB8D-AE9BE8DC88F4}"/>
      </w:docPartPr>
      <w:docPartBody>
        <w:p w:rsidR="00000000" w:rsidRDefault="009E767F"/>
      </w:docPartBody>
    </w:docPart>
    <w:docPart>
      <w:docPartPr>
        <w:name w:val="13454357BBD0452CB2777DDBEA5D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6EDB-A8B2-4D12-8B35-7AA1C86018D5}"/>
      </w:docPartPr>
      <w:docPartBody>
        <w:p w:rsidR="00000000" w:rsidRDefault="009E767F"/>
      </w:docPartBody>
    </w:docPart>
    <w:docPart>
      <w:docPartPr>
        <w:name w:val="9202F93BD9B645B5B46CFACF6896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BF6E-2380-4429-A990-2FB43ED1528D}"/>
      </w:docPartPr>
      <w:docPartBody>
        <w:p w:rsidR="00000000" w:rsidRDefault="009E767F"/>
      </w:docPartBody>
    </w:docPart>
    <w:docPart>
      <w:docPartPr>
        <w:name w:val="B2A0F82D48F949EA812E5B5A2BD2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576E-D4EF-4A06-AE1F-5E0C77462A10}"/>
      </w:docPartPr>
      <w:docPartBody>
        <w:p w:rsidR="00000000" w:rsidRDefault="009E767F"/>
      </w:docPartBody>
    </w:docPart>
    <w:docPart>
      <w:docPartPr>
        <w:name w:val="F20A698B651E4EF5B848657BE4D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F8D8-D98E-4750-A2BA-88853893A965}"/>
      </w:docPartPr>
      <w:docPartBody>
        <w:p w:rsidR="00000000" w:rsidRDefault="009E767F"/>
      </w:docPartBody>
    </w:docPart>
    <w:docPart>
      <w:docPartPr>
        <w:name w:val="2CC25F3A2B30457CB365B53BC31E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B6CA-DD04-491A-9247-4B46D3AE33DF}"/>
      </w:docPartPr>
      <w:docPartBody>
        <w:p w:rsidR="00000000" w:rsidRDefault="009E767F"/>
      </w:docPartBody>
    </w:docPart>
    <w:docPart>
      <w:docPartPr>
        <w:name w:val="6B2A9E0144AA40C3AD5B5058B15E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9305-7F35-4BA9-AA03-E2948CB4B970}"/>
      </w:docPartPr>
      <w:docPartBody>
        <w:p w:rsidR="00000000" w:rsidRDefault="009E767F"/>
      </w:docPartBody>
    </w:docPart>
    <w:docPart>
      <w:docPartPr>
        <w:name w:val="F7713B22C8CD444DAC01617C71C1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D8D4-A5ED-4FE7-BEED-7C28E147AE03}"/>
      </w:docPartPr>
      <w:docPartBody>
        <w:p w:rsidR="00000000" w:rsidRDefault="009E767F"/>
      </w:docPartBody>
    </w:docPart>
    <w:docPart>
      <w:docPartPr>
        <w:name w:val="78ACAB729DCA4684A95F6DE4E0FD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6CB-4E32-4FAA-B53D-6A65F3E100B4}"/>
      </w:docPartPr>
      <w:docPartBody>
        <w:p w:rsidR="00000000" w:rsidRDefault="001B07E2" w:rsidP="001B07E2">
          <w:pPr>
            <w:pStyle w:val="78ACAB729DCA4684A95F6DE4E0FD05C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6B9304217694913BA3E2F3A570A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16CC-8A60-4EC7-A972-6AA3D583E22D}"/>
      </w:docPartPr>
      <w:docPartBody>
        <w:p w:rsidR="00000000" w:rsidRDefault="009E767F"/>
      </w:docPartBody>
    </w:docPart>
    <w:docPart>
      <w:docPartPr>
        <w:name w:val="66416CCAB27D421AB54F99A760B9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0C6B-0EB5-42C8-87EA-FC6B96525587}"/>
      </w:docPartPr>
      <w:docPartBody>
        <w:p w:rsidR="00000000" w:rsidRDefault="009E767F"/>
      </w:docPartBody>
    </w:docPart>
    <w:docPart>
      <w:docPartPr>
        <w:name w:val="4B0E4FB46F594086BB7CB73D30DB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297E-CF82-4089-A0BC-4B4EC6644F6C}"/>
      </w:docPartPr>
      <w:docPartBody>
        <w:p w:rsidR="00000000" w:rsidRDefault="001B07E2" w:rsidP="001B07E2">
          <w:pPr>
            <w:pStyle w:val="4B0E4FB46F594086BB7CB73D30DB1F8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2D8A70ABD4B44539642D114E66D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9798-E6B1-417E-8509-225E29A3E3B4}"/>
      </w:docPartPr>
      <w:docPartBody>
        <w:p w:rsidR="00000000" w:rsidRDefault="009E767F"/>
      </w:docPartBody>
    </w:docPart>
    <w:docPart>
      <w:docPartPr>
        <w:name w:val="8B2C5BAE220E47D3B9D86A46BFD0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F284-CD6E-4B05-ACD1-58045FA2F3D9}"/>
      </w:docPartPr>
      <w:docPartBody>
        <w:p w:rsidR="00000000" w:rsidRDefault="009E76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B07E2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E767F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7E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B07E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B07E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B07E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ACAB729DCA4684A95F6DE4E0FD05C5">
    <w:name w:val="78ACAB729DCA4684A95F6DE4E0FD05C5"/>
    <w:rsid w:val="001B07E2"/>
  </w:style>
  <w:style w:type="paragraph" w:customStyle="1" w:styleId="4B0E4FB46F594086BB7CB73D30DB1F89">
    <w:name w:val="4B0E4FB46F594086BB7CB73D30DB1F89"/>
    <w:rsid w:val="001B0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7E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B07E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B07E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B07E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ACAB729DCA4684A95F6DE4E0FD05C5">
    <w:name w:val="78ACAB729DCA4684A95F6DE4E0FD05C5"/>
    <w:rsid w:val="001B07E2"/>
  </w:style>
  <w:style w:type="paragraph" w:customStyle="1" w:styleId="4B0E4FB46F594086BB7CB73D30DB1F89">
    <w:name w:val="4B0E4FB46F594086BB7CB73D30DB1F89"/>
    <w:rsid w:val="001B0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47F3C32-C120-4590-85D8-2115E672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269</Words>
  <Characters>1535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2017-05-10T00:32:00Z</cp:lastPrinted>
  <dcterms:created xsi:type="dcterms:W3CDTF">2015-05-29T14:24:00Z</dcterms:created>
  <dcterms:modified xsi:type="dcterms:W3CDTF">2017-05-10T00:32:00Z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