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C412BD" w:rsidTr="00345119">
        <w:tc>
          <w:tcPr>
            <w:tcW w:w="9576" w:type="dxa"/>
            <w:noWrap/>
          </w:tcPr>
          <w:p w:rsidR="008423E4" w:rsidRPr="0022177D" w:rsidRDefault="00157DFD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157DFD" w:rsidP="008423E4">
      <w:pPr>
        <w:jc w:val="center"/>
      </w:pPr>
    </w:p>
    <w:p w:rsidR="008423E4" w:rsidRPr="00B31F0E" w:rsidRDefault="00157DFD" w:rsidP="008423E4"/>
    <w:p w:rsidR="008423E4" w:rsidRPr="00742794" w:rsidRDefault="00157DFD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C412BD" w:rsidTr="00345119">
        <w:tc>
          <w:tcPr>
            <w:tcW w:w="9576" w:type="dxa"/>
          </w:tcPr>
          <w:p w:rsidR="008423E4" w:rsidRPr="00861995" w:rsidRDefault="00157DFD" w:rsidP="00345119">
            <w:pPr>
              <w:jc w:val="right"/>
            </w:pPr>
            <w:r>
              <w:t>H.B. 3042</w:t>
            </w:r>
          </w:p>
        </w:tc>
      </w:tr>
      <w:tr w:rsidR="00C412BD" w:rsidTr="00345119">
        <w:tc>
          <w:tcPr>
            <w:tcW w:w="9576" w:type="dxa"/>
          </w:tcPr>
          <w:p w:rsidR="008423E4" w:rsidRPr="00861995" w:rsidRDefault="00157DFD" w:rsidP="00A65834">
            <w:pPr>
              <w:jc w:val="right"/>
            </w:pPr>
            <w:r>
              <w:t xml:space="preserve">By: </w:t>
            </w:r>
            <w:r>
              <w:t>Meyer</w:t>
            </w:r>
          </w:p>
        </w:tc>
      </w:tr>
      <w:tr w:rsidR="00C412BD" w:rsidTr="00345119">
        <w:tc>
          <w:tcPr>
            <w:tcW w:w="9576" w:type="dxa"/>
          </w:tcPr>
          <w:p w:rsidR="008423E4" w:rsidRPr="00861995" w:rsidRDefault="00157DFD" w:rsidP="00345119">
            <w:pPr>
              <w:jc w:val="right"/>
            </w:pPr>
            <w:r>
              <w:t>Culture, Recreation &amp; Tourism</w:t>
            </w:r>
          </w:p>
        </w:tc>
      </w:tr>
      <w:tr w:rsidR="00C412BD" w:rsidTr="00345119">
        <w:tc>
          <w:tcPr>
            <w:tcW w:w="9576" w:type="dxa"/>
          </w:tcPr>
          <w:p w:rsidR="008423E4" w:rsidRDefault="00157DFD" w:rsidP="00345119">
            <w:pPr>
              <w:jc w:val="right"/>
            </w:pPr>
            <w:r>
              <w:t>Committee Report (Unamended)</w:t>
            </w:r>
          </w:p>
        </w:tc>
      </w:tr>
    </w:tbl>
    <w:p w:rsidR="008423E4" w:rsidRDefault="00157DFD" w:rsidP="008423E4">
      <w:pPr>
        <w:tabs>
          <w:tab w:val="right" w:pos="9360"/>
        </w:tabs>
      </w:pPr>
    </w:p>
    <w:p w:rsidR="008423E4" w:rsidRDefault="00157DFD" w:rsidP="008423E4"/>
    <w:p w:rsidR="008423E4" w:rsidRDefault="00157DFD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C412BD" w:rsidTr="00345119">
        <w:tc>
          <w:tcPr>
            <w:tcW w:w="9576" w:type="dxa"/>
          </w:tcPr>
          <w:p w:rsidR="008423E4" w:rsidRPr="00A8133F" w:rsidRDefault="00157DFD" w:rsidP="008420C9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157DFD" w:rsidP="008420C9"/>
          <w:p w:rsidR="008423E4" w:rsidRDefault="00157DFD" w:rsidP="008420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4659EB">
              <w:t xml:space="preserve">Interested parties have noted </w:t>
            </w:r>
            <w:r>
              <w:t xml:space="preserve">the need for </w:t>
            </w:r>
            <w:r w:rsidRPr="004659EB">
              <w:t xml:space="preserve">an official </w:t>
            </w:r>
            <w:r>
              <w:t xml:space="preserve">day to honor </w:t>
            </w:r>
            <w:r w:rsidRPr="004659EB">
              <w:t>fallen law enforcement officer</w:t>
            </w:r>
            <w:r>
              <w:t>s</w:t>
            </w:r>
            <w:r w:rsidRPr="004659EB">
              <w:t xml:space="preserve">. H.B. 3042 </w:t>
            </w:r>
            <w:r>
              <w:t xml:space="preserve">seeks to address this issue by providing for the designation of a </w:t>
            </w:r>
            <w:r w:rsidRPr="00C11A2E">
              <w:t>Fallen Law Enforcement Officer Day</w:t>
            </w:r>
            <w:r>
              <w:t>.</w:t>
            </w:r>
          </w:p>
          <w:p w:rsidR="008423E4" w:rsidRPr="00E26B13" w:rsidRDefault="00157DFD" w:rsidP="008420C9">
            <w:pPr>
              <w:rPr>
                <w:b/>
              </w:rPr>
            </w:pPr>
          </w:p>
        </w:tc>
      </w:tr>
      <w:tr w:rsidR="00C412BD" w:rsidTr="00345119">
        <w:tc>
          <w:tcPr>
            <w:tcW w:w="9576" w:type="dxa"/>
          </w:tcPr>
          <w:p w:rsidR="0017725B" w:rsidRDefault="00157DFD" w:rsidP="008420C9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157DFD" w:rsidP="008420C9">
            <w:pPr>
              <w:rPr>
                <w:b/>
                <w:u w:val="single"/>
              </w:rPr>
            </w:pPr>
          </w:p>
          <w:p w:rsidR="00A56234" w:rsidRPr="00A56234" w:rsidRDefault="00157DFD" w:rsidP="008420C9">
            <w:pPr>
              <w:jc w:val="both"/>
            </w:pPr>
            <w:r>
              <w:t>It is the committee's opinion that this bill does not expressly create a criminal offense, increase the punishment for an exist</w:t>
            </w:r>
            <w:r>
              <w:t>ing criminal offense or category of offenses, or change the eligibility of a person for community supervision, parole, or mandatory supervision.</w:t>
            </w:r>
          </w:p>
          <w:p w:rsidR="0017725B" w:rsidRPr="0017725B" w:rsidRDefault="00157DFD" w:rsidP="008420C9">
            <w:pPr>
              <w:rPr>
                <w:b/>
                <w:u w:val="single"/>
              </w:rPr>
            </w:pPr>
          </w:p>
        </w:tc>
      </w:tr>
      <w:tr w:rsidR="00C412BD" w:rsidTr="00345119">
        <w:tc>
          <w:tcPr>
            <w:tcW w:w="9576" w:type="dxa"/>
          </w:tcPr>
          <w:p w:rsidR="008423E4" w:rsidRPr="00A8133F" w:rsidRDefault="00157DFD" w:rsidP="008420C9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157DFD" w:rsidP="008420C9"/>
          <w:p w:rsidR="00A56234" w:rsidRDefault="00157DFD" w:rsidP="008420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</w:t>
            </w:r>
            <w:r>
              <w:t>ulemaking authority to a state officer, department, agency, or institution.</w:t>
            </w:r>
          </w:p>
          <w:p w:rsidR="008423E4" w:rsidRPr="00E21FDC" w:rsidRDefault="00157DFD" w:rsidP="008420C9">
            <w:pPr>
              <w:rPr>
                <w:b/>
              </w:rPr>
            </w:pPr>
          </w:p>
        </w:tc>
      </w:tr>
      <w:tr w:rsidR="00C412BD" w:rsidTr="00345119">
        <w:tc>
          <w:tcPr>
            <w:tcW w:w="9576" w:type="dxa"/>
          </w:tcPr>
          <w:p w:rsidR="008423E4" w:rsidRPr="00A8133F" w:rsidRDefault="00157DFD" w:rsidP="008420C9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157DFD" w:rsidP="008420C9"/>
          <w:p w:rsidR="008423E4" w:rsidRDefault="00157DFD" w:rsidP="008420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H.B. 3042 amends the Government Code to designate </w:t>
            </w:r>
            <w:r>
              <w:t xml:space="preserve">July </w:t>
            </w:r>
            <w:r w:rsidRPr="00A56234">
              <w:t xml:space="preserve">7 </w:t>
            </w:r>
            <w:r>
              <w:t>as</w:t>
            </w:r>
            <w:r w:rsidRPr="00A56234">
              <w:t xml:space="preserve"> Fallen Law Enforcement Officer Day in recognition of the ultimate sacrifice made by Texas law enforcement </w:t>
            </w:r>
            <w:r w:rsidRPr="00A56234">
              <w:t>officers killed in the line of duty</w:t>
            </w:r>
            <w:r>
              <w:t>. The bill</w:t>
            </w:r>
            <w:r>
              <w:t xml:space="preserve"> require</w:t>
            </w:r>
            <w:r>
              <w:t>s</w:t>
            </w:r>
            <w:r>
              <w:t xml:space="preserve"> </w:t>
            </w:r>
            <w:r>
              <w:t>the d</w:t>
            </w:r>
            <w:r w:rsidRPr="00A56234">
              <w:t>ay</w:t>
            </w:r>
            <w:r>
              <w:t xml:space="preserve"> </w:t>
            </w:r>
            <w:r>
              <w:t xml:space="preserve">to </w:t>
            </w:r>
            <w:r>
              <w:t xml:space="preserve">be regularly observed by appropriate </w:t>
            </w:r>
            <w:r w:rsidRPr="00517BA8">
              <w:t>ceremonies</w:t>
            </w:r>
            <w:r>
              <w:t>.</w:t>
            </w:r>
          </w:p>
          <w:p w:rsidR="008423E4" w:rsidRPr="00835628" w:rsidRDefault="00157DFD" w:rsidP="008420C9">
            <w:pPr>
              <w:rPr>
                <w:b/>
              </w:rPr>
            </w:pPr>
          </w:p>
        </w:tc>
      </w:tr>
      <w:tr w:rsidR="00C412BD" w:rsidTr="00345119">
        <w:tc>
          <w:tcPr>
            <w:tcW w:w="9576" w:type="dxa"/>
          </w:tcPr>
          <w:p w:rsidR="008423E4" w:rsidRPr="00A8133F" w:rsidRDefault="00157DFD" w:rsidP="008420C9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157DFD" w:rsidP="008420C9"/>
          <w:p w:rsidR="008423E4" w:rsidRPr="003624F2" w:rsidRDefault="00157DFD" w:rsidP="008420C9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On passage, or, if the bill does not receive the necessary vote, September 1, 2017.</w:t>
            </w:r>
          </w:p>
          <w:p w:rsidR="008423E4" w:rsidRPr="00233FDB" w:rsidRDefault="00157DFD" w:rsidP="008420C9">
            <w:pPr>
              <w:rPr>
                <w:b/>
              </w:rPr>
            </w:pPr>
          </w:p>
        </w:tc>
      </w:tr>
    </w:tbl>
    <w:p w:rsidR="008423E4" w:rsidRPr="00BE0E75" w:rsidRDefault="00157DFD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157DFD" w:rsidP="008423E4"/>
    <w:sectPr w:rsidR="004108C3" w:rsidRPr="008423E4" w:rsidSect="006D504F">
      <w:footerReference w:type="default" r:id="rId7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57DFD">
      <w:r>
        <w:separator/>
      </w:r>
    </w:p>
  </w:endnote>
  <w:endnote w:type="continuationSeparator" w:id="0">
    <w:p w:rsidR="00000000" w:rsidRDefault="00157D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C412BD" w:rsidTr="009C1E9A">
      <w:trPr>
        <w:cantSplit/>
      </w:trPr>
      <w:tc>
        <w:tcPr>
          <w:tcW w:w="0" w:type="pct"/>
        </w:tcPr>
        <w:p w:rsidR="00137D90" w:rsidRDefault="00157DF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157DF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157DFD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157DF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157DF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412BD" w:rsidTr="009C1E9A">
      <w:trPr>
        <w:cantSplit/>
      </w:trPr>
      <w:tc>
        <w:tcPr>
          <w:tcW w:w="0" w:type="pct"/>
        </w:tcPr>
        <w:p w:rsidR="00EC379B" w:rsidRDefault="00157DFD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157DFD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85R 20354</w:t>
          </w:r>
        </w:p>
      </w:tc>
      <w:tc>
        <w:tcPr>
          <w:tcW w:w="2453" w:type="pct"/>
        </w:tcPr>
        <w:p w:rsidR="00EC379B" w:rsidRDefault="00157DF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17.90.682</w:t>
          </w:r>
          <w:r>
            <w:fldChar w:fldCharType="end"/>
          </w:r>
        </w:p>
      </w:tc>
    </w:tr>
    <w:tr w:rsidR="00C412BD" w:rsidTr="009C1E9A">
      <w:trPr>
        <w:cantSplit/>
      </w:trPr>
      <w:tc>
        <w:tcPr>
          <w:tcW w:w="0" w:type="pct"/>
        </w:tcPr>
        <w:p w:rsidR="00EC379B" w:rsidRDefault="00157DF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157DFD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</w:p>
      </w:tc>
      <w:tc>
        <w:tcPr>
          <w:tcW w:w="2453" w:type="pct"/>
        </w:tcPr>
        <w:p w:rsidR="00EC379B" w:rsidRDefault="00157DFD" w:rsidP="006D504F">
          <w:pPr>
            <w:pStyle w:val="Footer"/>
            <w:rPr>
              <w:rStyle w:val="PageNumber"/>
            </w:rPr>
          </w:pPr>
        </w:p>
        <w:p w:rsidR="00EC379B" w:rsidRDefault="00157DFD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C412BD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157DFD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157DFD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157DFD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57DFD">
      <w:r>
        <w:separator/>
      </w:r>
    </w:p>
  </w:footnote>
  <w:footnote w:type="continuationSeparator" w:id="0">
    <w:p w:rsidR="00000000" w:rsidRDefault="00157D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2BD"/>
    <w:rsid w:val="00157DFD"/>
    <w:rsid w:val="00C4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562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6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56234"/>
  </w:style>
  <w:style w:type="paragraph" w:styleId="CommentSubject">
    <w:name w:val="annotation subject"/>
    <w:basedOn w:val="CommentText"/>
    <w:next w:val="CommentText"/>
    <w:link w:val="CommentSubjectChar"/>
    <w:rsid w:val="00A56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5623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rsid w:val="00A56234"/>
    <w:rPr>
      <w:sz w:val="16"/>
      <w:szCs w:val="16"/>
    </w:rPr>
  </w:style>
  <w:style w:type="paragraph" w:styleId="CommentText">
    <w:name w:val="annotation text"/>
    <w:basedOn w:val="Normal"/>
    <w:link w:val="CommentTextChar"/>
    <w:rsid w:val="00A5623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56234"/>
  </w:style>
  <w:style w:type="paragraph" w:styleId="CommentSubject">
    <w:name w:val="annotation subject"/>
    <w:basedOn w:val="CommentText"/>
    <w:next w:val="CommentText"/>
    <w:link w:val="CommentSubjectChar"/>
    <w:rsid w:val="00A5623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562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1012</Characters>
  <Application>Microsoft Office Word</Application>
  <DocSecurity>4</DocSecurity>
  <Lines>39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 ()</vt:lpstr>
    </vt:vector>
  </TitlesOfParts>
  <Company>State of Texas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85R 20354</dc:subject>
  <dc:creator>State of Texas</dc:creator>
  <dc:description>HB 3042 by Meyer-(H)Culture, Recreation &amp; Tourism</dc:description>
  <cp:lastModifiedBy>Molly Hoffman-Bricker</cp:lastModifiedBy>
  <cp:revision>2</cp:revision>
  <cp:lastPrinted>2003-11-26T17:21:00Z</cp:lastPrinted>
  <dcterms:created xsi:type="dcterms:W3CDTF">2017-04-13T17:55:00Z</dcterms:created>
  <dcterms:modified xsi:type="dcterms:W3CDTF">2017-04-13T17:55:00Z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17.90.682</vt:lpwstr>
  </property>
</Properties>
</file>