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22428" w:rsidTr="00345119">
        <w:tc>
          <w:tcPr>
            <w:tcW w:w="9576" w:type="dxa"/>
            <w:noWrap/>
          </w:tcPr>
          <w:p w:rsidR="008423E4" w:rsidRPr="0022177D" w:rsidRDefault="005D7ED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D7ED5" w:rsidP="008423E4">
      <w:pPr>
        <w:jc w:val="center"/>
      </w:pPr>
    </w:p>
    <w:p w:rsidR="008423E4" w:rsidRPr="00B31F0E" w:rsidRDefault="005D7ED5" w:rsidP="008423E4"/>
    <w:p w:rsidR="008423E4" w:rsidRPr="00742794" w:rsidRDefault="005D7ED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22428" w:rsidTr="00345119">
        <w:tc>
          <w:tcPr>
            <w:tcW w:w="9576" w:type="dxa"/>
          </w:tcPr>
          <w:p w:rsidR="008423E4" w:rsidRPr="00861995" w:rsidRDefault="005D7ED5" w:rsidP="00345119">
            <w:pPr>
              <w:jc w:val="right"/>
            </w:pPr>
            <w:r>
              <w:t>C.S.H.B. 3044</w:t>
            </w:r>
          </w:p>
        </w:tc>
      </w:tr>
      <w:tr w:rsidR="00B22428" w:rsidTr="00345119">
        <w:tc>
          <w:tcPr>
            <w:tcW w:w="9576" w:type="dxa"/>
          </w:tcPr>
          <w:p w:rsidR="008423E4" w:rsidRPr="00861995" w:rsidRDefault="005D7ED5" w:rsidP="00AB2116">
            <w:pPr>
              <w:jc w:val="right"/>
            </w:pPr>
            <w:r>
              <w:t xml:space="preserve">By: </w:t>
            </w:r>
            <w:r>
              <w:t>Huberty</w:t>
            </w:r>
          </w:p>
        </w:tc>
      </w:tr>
      <w:tr w:rsidR="00B22428" w:rsidTr="00345119">
        <w:tc>
          <w:tcPr>
            <w:tcW w:w="9576" w:type="dxa"/>
          </w:tcPr>
          <w:p w:rsidR="008423E4" w:rsidRPr="00861995" w:rsidRDefault="005D7ED5" w:rsidP="00345119">
            <w:pPr>
              <w:jc w:val="right"/>
            </w:pPr>
            <w:r>
              <w:t>Public Education</w:t>
            </w:r>
          </w:p>
        </w:tc>
      </w:tr>
      <w:tr w:rsidR="00B22428" w:rsidTr="00345119">
        <w:tc>
          <w:tcPr>
            <w:tcW w:w="9576" w:type="dxa"/>
          </w:tcPr>
          <w:p w:rsidR="008423E4" w:rsidRDefault="005D7ED5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5D7ED5" w:rsidP="008423E4">
      <w:pPr>
        <w:tabs>
          <w:tab w:val="right" w:pos="9360"/>
        </w:tabs>
      </w:pPr>
    </w:p>
    <w:p w:rsidR="008423E4" w:rsidRDefault="005D7ED5" w:rsidP="008423E4"/>
    <w:p w:rsidR="008423E4" w:rsidRDefault="005D7ED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90"/>
      </w:tblGrid>
      <w:tr w:rsidR="00B22428" w:rsidTr="00AB2116">
        <w:tc>
          <w:tcPr>
            <w:tcW w:w="9582" w:type="dxa"/>
          </w:tcPr>
          <w:p w:rsidR="008423E4" w:rsidRPr="00A8133F" w:rsidRDefault="005D7ED5" w:rsidP="00565D0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D7ED5" w:rsidP="00565D0B"/>
          <w:p w:rsidR="008423E4" w:rsidRDefault="005D7ED5" w:rsidP="00565D0B">
            <w:pPr>
              <w:pStyle w:val="Header"/>
              <w:jc w:val="both"/>
            </w:pPr>
            <w:r>
              <w:t xml:space="preserve">Interested parties contend that candidates for </w:t>
            </w:r>
            <w:r w:rsidRPr="00FE201E">
              <w:t xml:space="preserve">certification as a teacher of record </w:t>
            </w:r>
            <w:r>
              <w:t xml:space="preserve">would benefit from </w:t>
            </w:r>
            <w:r>
              <w:t>a</w:t>
            </w:r>
            <w:r>
              <w:t xml:space="preserve"> </w:t>
            </w:r>
            <w:r>
              <w:t>greater</w:t>
            </w:r>
            <w:r>
              <w:t xml:space="preserve"> variety </w:t>
            </w:r>
            <w:r>
              <w:t xml:space="preserve">of </w:t>
            </w:r>
            <w:r>
              <w:t>available</w:t>
            </w:r>
            <w:r>
              <w:t xml:space="preserve"> options </w:t>
            </w:r>
            <w:r>
              <w:t>for</w:t>
            </w:r>
            <w:r>
              <w:t xml:space="preserve"> </w:t>
            </w:r>
            <w:r w:rsidRPr="00FE201E">
              <w:t>obtain</w:t>
            </w:r>
            <w:r>
              <w:t>ing</w:t>
            </w:r>
            <w:r w:rsidRPr="00FE201E">
              <w:t xml:space="preserve"> requisite field-based experience</w:t>
            </w:r>
            <w:r>
              <w:t xml:space="preserve"> for such certification</w:t>
            </w:r>
            <w:r>
              <w:t>.</w:t>
            </w:r>
            <w:r w:rsidRPr="00FE201E">
              <w:t xml:space="preserve"> </w:t>
            </w:r>
            <w:r w:rsidRPr="00CF6CFC">
              <w:t>C.S.</w:t>
            </w:r>
            <w:r>
              <w:t xml:space="preserve">H.B. 3044 seeks to </w:t>
            </w:r>
            <w:r>
              <w:t xml:space="preserve">address this issue by </w:t>
            </w:r>
            <w:r>
              <w:t>improv</w:t>
            </w:r>
            <w:r>
              <w:t>ing</w:t>
            </w:r>
            <w:r>
              <w:t xml:space="preserve"> the quality and accessibility of </w:t>
            </w:r>
            <w:r>
              <w:t>such</w:t>
            </w:r>
            <w:r>
              <w:t xml:space="preserve"> </w:t>
            </w:r>
            <w:r>
              <w:t>experience</w:t>
            </w:r>
            <w:r>
              <w:t>.</w:t>
            </w:r>
          </w:p>
          <w:p w:rsidR="008423E4" w:rsidRPr="00E26B13" w:rsidRDefault="005D7ED5" w:rsidP="00565D0B">
            <w:pPr>
              <w:rPr>
                <w:b/>
              </w:rPr>
            </w:pPr>
          </w:p>
        </w:tc>
      </w:tr>
      <w:tr w:rsidR="00B22428" w:rsidTr="00AB2116">
        <w:tc>
          <w:tcPr>
            <w:tcW w:w="9582" w:type="dxa"/>
          </w:tcPr>
          <w:p w:rsidR="0017725B" w:rsidRDefault="005D7ED5" w:rsidP="00565D0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D7ED5" w:rsidP="00565D0B">
            <w:pPr>
              <w:rPr>
                <w:b/>
                <w:u w:val="single"/>
              </w:rPr>
            </w:pPr>
          </w:p>
          <w:p w:rsidR="0056204D" w:rsidRPr="0056204D" w:rsidRDefault="005D7ED5" w:rsidP="00565D0B">
            <w:pPr>
              <w:jc w:val="both"/>
            </w:pPr>
            <w:r>
              <w:t xml:space="preserve">It is the committee's opinion that </w:t>
            </w:r>
            <w:r>
              <w:t>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5D7ED5" w:rsidP="00565D0B">
            <w:pPr>
              <w:rPr>
                <w:b/>
                <w:u w:val="single"/>
              </w:rPr>
            </w:pPr>
          </w:p>
        </w:tc>
      </w:tr>
      <w:tr w:rsidR="00B22428" w:rsidTr="00AB2116">
        <w:tc>
          <w:tcPr>
            <w:tcW w:w="9582" w:type="dxa"/>
          </w:tcPr>
          <w:p w:rsidR="008423E4" w:rsidRPr="00A8133F" w:rsidRDefault="005D7ED5" w:rsidP="00565D0B">
            <w:pPr>
              <w:rPr>
                <w:b/>
              </w:rPr>
            </w:pPr>
            <w:r w:rsidRPr="009C1E9A">
              <w:rPr>
                <w:b/>
                <w:u w:val="single"/>
              </w:rPr>
              <w:t xml:space="preserve">RULEMAKING </w:t>
            </w:r>
            <w:r w:rsidRPr="009C1E9A">
              <w:rPr>
                <w:b/>
                <w:u w:val="single"/>
              </w:rPr>
              <w:t>AUTHORITY</w:t>
            </w:r>
            <w:r>
              <w:rPr>
                <w:b/>
              </w:rPr>
              <w:t xml:space="preserve"> </w:t>
            </w:r>
          </w:p>
          <w:p w:rsidR="008423E4" w:rsidRDefault="005D7ED5" w:rsidP="00565D0B"/>
          <w:p w:rsidR="0056204D" w:rsidRDefault="005D7ED5" w:rsidP="00565D0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5D7ED5" w:rsidP="00565D0B">
            <w:pPr>
              <w:rPr>
                <w:b/>
              </w:rPr>
            </w:pPr>
          </w:p>
        </w:tc>
      </w:tr>
      <w:tr w:rsidR="00B22428" w:rsidTr="00AB2116">
        <w:tc>
          <w:tcPr>
            <w:tcW w:w="9582" w:type="dxa"/>
          </w:tcPr>
          <w:p w:rsidR="008423E4" w:rsidRPr="00A8133F" w:rsidRDefault="005D7ED5" w:rsidP="00565D0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D7ED5" w:rsidP="00565D0B"/>
          <w:p w:rsidR="00ED31F3" w:rsidRDefault="005D7ED5" w:rsidP="00565D0B">
            <w:pPr>
              <w:pStyle w:val="Header"/>
              <w:jc w:val="both"/>
            </w:pPr>
            <w:r w:rsidRPr="00CF6CFC">
              <w:t>C.S.</w:t>
            </w:r>
            <w:r w:rsidRPr="00512EA7">
              <w:t>H.B. 3044</w:t>
            </w:r>
            <w:r>
              <w:t xml:space="preserve"> </w:t>
            </w:r>
            <w:r>
              <w:t xml:space="preserve">amends the Education Code to </w:t>
            </w:r>
            <w:r>
              <w:t xml:space="preserve">add </w:t>
            </w:r>
            <w:r>
              <w:t xml:space="preserve">serving </w:t>
            </w:r>
            <w:r w:rsidRPr="00632B97">
              <w:t xml:space="preserve">as a </w:t>
            </w:r>
            <w:r w:rsidRPr="00632B97">
              <w:t>substitute teacher or teacher's aid</w:t>
            </w:r>
            <w:r>
              <w:t xml:space="preserve">e for at least five school days </w:t>
            </w:r>
            <w:r>
              <w:t xml:space="preserve">as an alternative </w:t>
            </w:r>
            <w:r>
              <w:t xml:space="preserve">method for satisfying </w:t>
            </w:r>
            <w:r>
              <w:t xml:space="preserve">the requirement </w:t>
            </w:r>
            <w:r>
              <w:t xml:space="preserve">that </w:t>
            </w:r>
            <w:r>
              <w:t xml:space="preserve">a </w:t>
            </w:r>
            <w:r w:rsidRPr="0056204D">
              <w:t>candidate for certification as a teacher of record</w:t>
            </w:r>
            <w:r>
              <w:t xml:space="preserve"> complete </w:t>
            </w:r>
            <w:r>
              <w:t xml:space="preserve">the requisite </w:t>
            </w:r>
            <w:r w:rsidRPr="0056204D">
              <w:t>field-based experience</w:t>
            </w:r>
            <w:r>
              <w:t xml:space="preserve">. The bill </w:t>
            </w:r>
            <w:r>
              <w:t>authorizes the requ</w:t>
            </w:r>
            <w:r>
              <w:t xml:space="preserve">isite </w:t>
            </w:r>
            <w:r>
              <w:t>field-base</w:t>
            </w:r>
            <w:r>
              <w:t>d</w:t>
            </w:r>
            <w:r>
              <w:t xml:space="preserve"> experience </w:t>
            </w:r>
            <w:r>
              <w:t>to</w:t>
            </w:r>
            <w:r>
              <w:t xml:space="preserve"> </w:t>
            </w:r>
            <w:r w:rsidRPr="00632B97">
              <w:t>occur after the candidate's admission to an educator preparation program or during the two years preceding admission</w:t>
            </w:r>
            <w:r>
              <w:t>.</w:t>
            </w:r>
            <w:r>
              <w:t xml:space="preserve"> </w:t>
            </w:r>
          </w:p>
          <w:p w:rsidR="008423E4" w:rsidRPr="00835628" w:rsidRDefault="005D7ED5" w:rsidP="00565D0B">
            <w:pPr>
              <w:pStyle w:val="Header"/>
              <w:jc w:val="both"/>
              <w:rPr>
                <w:b/>
              </w:rPr>
            </w:pPr>
          </w:p>
        </w:tc>
      </w:tr>
      <w:tr w:rsidR="00B22428" w:rsidTr="00AB2116">
        <w:tc>
          <w:tcPr>
            <w:tcW w:w="9582" w:type="dxa"/>
          </w:tcPr>
          <w:p w:rsidR="008423E4" w:rsidRPr="00A8133F" w:rsidRDefault="005D7ED5" w:rsidP="00565D0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D7ED5" w:rsidP="00565D0B"/>
          <w:p w:rsidR="008423E4" w:rsidRPr="003624F2" w:rsidRDefault="005D7ED5" w:rsidP="00565D0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5D7ED5" w:rsidP="00565D0B">
            <w:pPr>
              <w:rPr>
                <w:b/>
              </w:rPr>
            </w:pPr>
          </w:p>
        </w:tc>
      </w:tr>
      <w:tr w:rsidR="00B22428" w:rsidTr="00AB2116">
        <w:tc>
          <w:tcPr>
            <w:tcW w:w="9582" w:type="dxa"/>
          </w:tcPr>
          <w:p w:rsidR="00AB2116" w:rsidRDefault="005D7ED5" w:rsidP="00565D0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9500ED" w:rsidRDefault="005D7ED5" w:rsidP="00565D0B">
            <w:pPr>
              <w:jc w:val="both"/>
            </w:pPr>
          </w:p>
          <w:p w:rsidR="009500ED" w:rsidRDefault="005D7ED5" w:rsidP="00565D0B">
            <w:pPr>
              <w:jc w:val="both"/>
            </w:pPr>
            <w:r>
              <w:t xml:space="preserve">While C.S.H.B. </w:t>
            </w:r>
            <w:r w:rsidRPr="009500ED">
              <w:t xml:space="preserve">3044 </w:t>
            </w:r>
            <w:r>
              <w:t xml:space="preserve">may </w:t>
            </w:r>
            <w:r>
              <w:t>differ from the original in minor or nonsubstantive ways, the following comparison is organized and formatted in a manner that indicates the substantial differences between the introduced and committee substitute versions of the bill.</w:t>
            </w:r>
          </w:p>
          <w:p w:rsidR="009500ED" w:rsidRPr="009500ED" w:rsidRDefault="005D7ED5" w:rsidP="00565D0B">
            <w:pPr>
              <w:jc w:val="both"/>
            </w:pPr>
          </w:p>
        </w:tc>
      </w:tr>
      <w:tr w:rsidR="00B22428" w:rsidTr="00AB2116">
        <w:tc>
          <w:tcPr>
            <w:tcW w:w="9582" w:type="dxa"/>
          </w:tcPr>
          <w:tbl>
            <w:tblPr>
              <w:tblW w:w="9360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80"/>
              <w:gridCol w:w="4680"/>
            </w:tblGrid>
            <w:tr w:rsidR="00B22428" w:rsidTr="00BB155C">
              <w:trPr>
                <w:cantSplit/>
                <w:tblHeader/>
              </w:trPr>
              <w:tc>
                <w:tcPr>
                  <w:tcW w:w="4680" w:type="dxa"/>
                  <w:tcMar>
                    <w:bottom w:w="188" w:type="dxa"/>
                  </w:tcMar>
                </w:tcPr>
                <w:p w:rsidR="00AB2116" w:rsidRDefault="005D7ED5" w:rsidP="00565D0B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80" w:type="dxa"/>
                  <w:tcMar>
                    <w:bottom w:w="188" w:type="dxa"/>
                  </w:tcMar>
                </w:tcPr>
                <w:p w:rsidR="00AB2116" w:rsidRDefault="005D7ED5" w:rsidP="00565D0B">
                  <w:pPr>
                    <w:jc w:val="center"/>
                  </w:pPr>
                  <w:r>
                    <w:t xml:space="preserve">HOUSE </w:t>
                  </w:r>
                  <w:r>
                    <w:t>COMMITTEE SUBSTITUTE</w:t>
                  </w:r>
                </w:p>
              </w:tc>
            </w:tr>
            <w:tr w:rsidR="00B22428" w:rsidTr="00BB155C">
              <w:tc>
                <w:tcPr>
                  <w:tcW w:w="4680" w:type="dxa"/>
                  <w:tcMar>
                    <w:right w:w="360" w:type="dxa"/>
                  </w:tcMar>
                </w:tcPr>
                <w:p w:rsidR="00AB2116" w:rsidRDefault="005D7ED5" w:rsidP="00565D0B">
                  <w:pPr>
                    <w:jc w:val="both"/>
                  </w:pPr>
                  <w:r>
                    <w:t>SECTION 1.  Subsection 21.051 Education Code, is amended to read as follows:</w:t>
                  </w:r>
                </w:p>
                <w:p w:rsidR="00AB2116" w:rsidRDefault="005D7ED5" w:rsidP="00565D0B">
                  <w:pPr>
                    <w:jc w:val="both"/>
                  </w:pPr>
                  <w:r>
                    <w:t xml:space="preserve">Sec. 21.051.  RULES REGARDING FIELD-BASED EXPERIENCE AND OPTIONS FOR </w:t>
                  </w:r>
                  <w:r w:rsidRPr="00FB2AA5">
                    <w:t xml:space="preserve">FIELD EXPERIENCE AND INTERNSHIPS.  (a)  In this section, </w:t>
                  </w:r>
                  <w:r w:rsidRPr="00FB2AA5">
                    <w:lastRenderedPageBreak/>
                    <w:t>"teacher of record" means a per</w:t>
                  </w:r>
                  <w:r w:rsidRPr="00FB2AA5">
                    <w:t>son employed by a school district who teaches the majority of the instructional day in an academic instructional setting and is responsible for evaluating student achievement and assigning grades.</w:t>
                  </w:r>
                </w:p>
                <w:p w:rsidR="00AB2116" w:rsidRPr="004F650D" w:rsidRDefault="005D7ED5" w:rsidP="00565D0B">
                  <w:pPr>
                    <w:jc w:val="both"/>
                    <w:rPr>
                      <w:u w:val="single"/>
                    </w:rPr>
                  </w:pPr>
                  <w:r>
                    <w:t>(b)  Before a school district may employ a candidate for ce</w:t>
                  </w:r>
                  <w:r>
                    <w:t>rtification as a teacher of record, the candidate must complete at least 15 hours of field-based experience</w:t>
                  </w:r>
                  <w:r>
                    <w:rPr>
                      <w:u w:val="single"/>
                    </w:rPr>
                    <w:t xml:space="preserve">, which may </w:t>
                  </w:r>
                  <w:r w:rsidRPr="00BB155C">
                    <w:rPr>
                      <w:u w:val="single"/>
                    </w:rPr>
                    <w:t xml:space="preserve">be obtained </w:t>
                  </w:r>
                  <w:r w:rsidRPr="004F650D">
                    <w:rPr>
                      <w:highlight w:val="lightGray"/>
                      <w:u w:val="single"/>
                    </w:rPr>
                    <w:t>up to two years prior to, or subsequent to</w:t>
                  </w:r>
                  <w:r w:rsidRPr="009C1A05">
                    <w:rPr>
                      <w:highlight w:val="lightGray"/>
                      <w:u w:val="single"/>
                    </w:rPr>
                    <w:t>, admission in an</w:t>
                  </w:r>
                  <w:r w:rsidRPr="009C1A05">
                    <w:rPr>
                      <w:highlight w:val="lightGray"/>
                      <w:u w:val="single"/>
                    </w:rPr>
                    <w:t xml:space="preserve"> educator preparation program</w:t>
                  </w:r>
                  <w:r>
                    <w:rPr>
                      <w:u w:val="single"/>
                    </w:rPr>
                    <w:t xml:space="preserve">. </w:t>
                  </w:r>
                  <w:r w:rsidRPr="00CF6CFC">
                    <w:rPr>
                      <w:u w:val="single"/>
                    </w:rPr>
                    <w:t>These field-based experiences</w:t>
                  </w:r>
                  <w:r w:rsidRPr="009500ED">
                    <w:rPr>
                      <w:u w:val="single"/>
                    </w:rPr>
                    <w:t xml:space="preserve"> </w:t>
                  </w:r>
                  <w:r w:rsidRPr="00BB155C">
                    <w:rPr>
                      <w:u w:val="single"/>
                    </w:rPr>
                    <w:t>may</w:t>
                  </w:r>
                  <w:r w:rsidRPr="009500ED">
                    <w:rPr>
                      <w:u w:val="single"/>
                    </w:rPr>
                    <w:t xml:space="preserve"> b</w:t>
                  </w:r>
                  <w:r w:rsidRPr="009500ED">
                    <w:rPr>
                      <w:u w:val="single"/>
                    </w:rPr>
                    <w:t>e obtained</w:t>
                  </w:r>
                  <w:r w:rsidRPr="009500ED">
                    <w:rPr>
                      <w:highlight w:val="lightGray"/>
                      <w:u w:val="single"/>
                    </w:rPr>
                    <w:t xml:space="preserve"> by observation of a Texas certified </w:t>
                  </w:r>
                  <w:r w:rsidRPr="004F650D">
                    <w:rPr>
                      <w:highlight w:val="lightGray"/>
                      <w:u w:val="single"/>
                    </w:rPr>
                    <w:t>teacher</w:t>
                  </w:r>
                  <w:r w:rsidRPr="004F650D">
                    <w:rPr>
                      <w:highlight w:val="lightGray"/>
                      <w:u w:val="single"/>
                    </w:rPr>
                    <w:t xml:space="preserve"> </w:t>
                  </w:r>
                  <w:r w:rsidRPr="004F650D">
                    <w:rPr>
                      <w:strike/>
                      <w:highlight w:val="lightGray"/>
                    </w:rPr>
                    <w:t>in which the candidate is</w:t>
                  </w:r>
                  <w:r w:rsidRPr="004F650D">
                    <w:rPr>
                      <w:highlight w:val="lightGray"/>
                    </w:rPr>
                    <w:t xml:space="preserve"> actively engaged in instructional or educational activities</w:t>
                  </w:r>
                  <w:r w:rsidRPr="00B00C17">
                    <w:rPr>
                      <w:highlight w:val="lightGray"/>
                      <w:u w:val="single"/>
                    </w:rPr>
                    <w:t>, or</w:t>
                  </w:r>
                  <w:r w:rsidRPr="004F650D">
                    <w:rPr>
                      <w:u w:val="single"/>
                    </w:rPr>
                    <w:t xml:space="preserve"> by</w:t>
                  </w:r>
                  <w:r>
                    <w:rPr>
                      <w:u w:val="single"/>
                    </w:rPr>
                    <w:t xml:space="preserve"> serving as a substitute teacher or teachers aide</w:t>
                  </w:r>
                  <w:r>
                    <w:rPr>
                      <w:u w:val="single"/>
                    </w:rPr>
                    <w:t xml:space="preserve"> </w:t>
                  </w:r>
                  <w:r w:rsidRPr="00795666">
                    <w:rPr>
                      <w:strike/>
                    </w:rPr>
                    <w:t>under supervision</w:t>
                  </w:r>
                  <w:r>
                    <w:rPr>
                      <w:strike/>
                    </w:rPr>
                    <w:t xml:space="preserve"> at</w:t>
                  </w:r>
                  <w:r>
                    <w:t>:</w:t>
                  </w:r>
                </w:p>
                <w:p w:rsidR="00AB2116" w:rsidRDefault="005D7ED5" w:rsidP="00565D0B">
                  <w:pPr>
                    <w:jc w:val="both"/>
                  </w:pPr>
                  <w:r>
                    <w:t xml:space="preserve">(1)  </w:t>
                  </w:r>
                  <w:r>
                    <w:rPr>
                      <w:u w:val="single"/>
                    </w:rPr>
                    <w:t>at</w:t>
                  </w:r>
                  <w:r>
                    <w:t xml:space="preserve"> a public school campus accredited or approved for the purpose by the agency; or</w:t>
                  </w:r>
                </w:p>
                <w:p w:rsidR="00AB2116" w:rsidRDefault="005D7ED5" w:rsidP="00565D0B">
                  <w:pPr>
                    <w:jc w:val="both"/>
                  </w:pPr>
                  <w:r>
                    <w:t xml:space="preserve">(2)  </w:t>
                  </w:r>
                  <w:r>
                    <w:rPr>
                      <w:u w:val="single"/>
                    </w:rPr>
                    <w:t>at</w:t>
                  </w:r>
                  <w:r>
                    <w:t xml:space="preserve"> a private school recognized or approved for the purpose by the agency.</w:t>
                  </w:r>
                </w:p>
                <w:p w:rsidR="00B00C17" w:rsidRDefault="005D7ED5" w:rsidP="00565D0B">
                  <w:pPr>
                    <w:jc w:val="both"/>
                  </w:pPr>
                </w:p>
                <w:p w:rsidR="00B00C17" w:rsidRDefault="005D7ED5" w:rsidP="00565D0B">
                  <w:pPr>
                    <w:jc w:val="both"/>
                  </w:pPr>
                </w:p>
                <w:p w:rsidR="00B00C17" w:rsidRDefault="005D7ED5" w:rsidP="00565D0B">
                  <w:pPr>
                    <w:jc w:val="both"/>
                  </w:pPr>
                </w:p>
                <w:p w:rsidR="00B00C17" w:rsidRDefault="005D7ED5" w:rsidP="00565D0B">
                  <w:pPr>
                    <w:jc w:val="both"/>
                  </w:pPr>
                </w:p>
                <w:p w:rsidR="00AB2116" w:rsidRPr="00FB2AA5" w:rsidRDefault="005D7ED5" w:rsidP="00565D0B">
                  <w:pPr>
                    <w:jc w:val="both"/>
                  </w:pPr>
                  <w:r w:rsidRPr="009C1A05">
                    <w:t>(</w:t>
                  </w:r>
                  <w:r w:rsidRPr="00FB2AA5">
                    <w:t>c)  Subsection (b) applies only to an initial certification issued on or after September 1,</w:t>
                  </w:r>
                  <w:r w:rsidRPr="00FB2AA5">
                    <w:t xml:space="preserve"> 2012. Subsection (b) does not affect:</w:t>
                  </w:r>
                </w:p>
                <w:p w:rsidR="00AB2116" w:rsidRPr="00FB2AA5" w:rsidRDefault="005D7ED5" w:rsidP="00565D0B">
                  <w:pPr>
                    <w:jc w:val="both"/>
                  </w:pPr>
                  <w:r w:rsidRPr="00FB2AA5">
                    <w:t>(1)  the validity of a certification issued before September 1, 2012; or</w:t>
                  </w:r>
                </w:p>
                <w:p w:rsidR="00AB2116" w:rsidRPr="00FB2AA5" w:rsidRDefault="005D7ED5" w:rsidP="00565D0B">
                  <w:pPr>
                    <w:jc w:val="both"/>
                  </w:pPr>
                  <w:r w:rsidRPr="00FB2AA5">
                    <w:t xml:space="preserve">(2)  the eligibility of a person who holds a certification issued before September 1, 2012, to obtain a subsequent renewal of the certification </w:t>
                  </w:r>
                  <w:r w:rsidRPr="00FB2AA5">
                    <w:t>in accordance with board rule.</w:t>
                  </w:r>
                </w:p>
                <w:p w:rsidR="00AB2116" w:rsidRPr="00FB2AA5" w:rsidRDefault="005D7ED5" w:rsidP="00565D0B">
                  <w:pPr>
                    <w:jc w:val="both"/>
                  </w:pPr>
                  <w:r w:rsidRPr="00FB2AA5">
                    <w:t>(d)  Subsection (b) does not affect the period within which an individual must complete field-based experience hours as determined by board rule if the individual is not accepted into an educator preparation program before th</w:t>
                  </w:r>
                  <w:r w:rsidRPr="00FB2AA5">
                    <w:t>e deadline prescribed by board rule and is hired for a teaching assignment by a school district after the deadline prescribed by board rule.</w:t>
                  </w:r>
                </w:p>
                <w:p w:rsidR="00AB2116" w:rsidRPr="00FB2AA5" w:rsidRDefault="005D7ED5" w:rsidP="00565D0B">
                  <w:pPr>
                    <w:jc w:val="both"/>
                  </w:pPr>
                  <w:r w:rsidRPr="00FB2AA5">
                    <w:t>(e)  The board shall propose rules relating to the field-based experience required by Subsection (b).  The commissi</w:t>
                  </w:r>
                  <w:r w:rsidRPr="00FB2AA5">
                    <w:t>oner by rule shall adopt procedures and standards for recognizing a private school under Subsection (b)(2).</w:t>
                  </w:r>
                </w:p>
                <w:p w:rsidR="00AB2116" w:rsidRDefault="005D7ED5" w:rsidP="00565D0B">
                  <w:pPr>
                    <w:jc w:val="both"/>
                  </w:pPr>
                  <w:r w:rsidRPr="00FB2AA5">
                    <w:t>(f)  The board shall propose rules providing flexible options for persons for any field-based experience or internship required for certification.</w:t>
                  </w:r>
                </w:p>
                <w:p w:rsidR="00AB2116" w:rsidRDefault="005D7ED5" w:rsidP="00565D0B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9500ED" w:rsidRDefault="005D7ED5" w:rsidP="00565D0B">
                  <w:pPr>
                    <w:jc w:val="both"/>
                  </w:pPr>
                  <w:r>
                    <w:lastRenderedPageBreak/>
                    <w:t>SECTION 1.  Section 21.051(b), Education Code, is amended to read as follows:</w:t>
                  </w:r>
                </w:p>
                <w:p w:rsidR="009500ED" w:rsidRDefault="005D7ED5" w:rsidP="00565D0B">
                  <w:pPr>
                    <w:jc w:val="both"/>
                  </w:pPr>
                </w:p>
                <w:p w:rsidR="009500ED" w:rsidRDefault="005D7ED5" w:rsidP="00565D0B">
                  <w:pPr>
                    <w:jc w:val="both"/>
                  </w:pPr>
                </w:p>
                <w:p w:rsidR="009500ED" w:rsidRDefault="005D7ED5" w:rsidP="00565D0B">
                  <w:pPr>
                    <w:jc w:val="both"/>
                  </w:pPr>
                </w:p>
                <w:p w:rsidR="009500ED" w:rsidRDefault="005D7ED5" w:rsidP="00565D0B">
                  <w:pPr>
                    <w:jc w:val="both"/>
                  </w:pPr>
                </w:p>
                <w:p w:rsidR="009500ED" w:rsidRDefault="005D7ED5" w:rsidP="00565D0B">
                  <w:pPr>
                    <w:jc w:val="both"/>
                  </w:pPr>
                </w:p>
                <w:p w:rsidR="009500ED" w:rsidRDefault="005D7ED5" w:rsidP="00565D0B">
                  <w:pPr>
                    <w:jc w:val="both"/>
                  </w:pPr>
                </w:p>
                <w:p w:rsidR="009500ED" w:rsidRDefault="005D7ED5" w:rsidP="00565D0B">
                  <w:pPr>
                    <w:jc w:val="both"/>
                  </w:pPr>
                </w:p>
                <w:p w:rsidR="009500ED" w:rsidRDefault="005D7ED5" w:rsidP="00565D0B">
                  <w:pPr>
                    <w:jc w:val="both"/>
                  </w:pPr>
                </w:p>
                <w:p w:rsidR="00BB155C" w:rsidRDefault="005D7ED5" w:rsidP="00565D0B">
                  <w:pPr>
                    <w:jc w:val="both"/>
                  </w:pPr>
                </w:p>
                <w:p w:rsidR="008D2F69" w:rsidRDefault="005D7ED5" w:rsidP="00565D0B">
                  <w:pPr>
                    <w:jc w:val="both"/>
                  </w:pPr>
                </w:p>
                <w:p w:rsidR="009500ED" w:rsidRPr="004F650D" w:rsidRDefault="005D7ED5" w:rsidP="00565D0B">
                  <w:pPr>
                    <w:jc w:val="both"/>
                    <w:rPr>
                      <w:u w:val="single"/>
                    </w:rPr>
                  </w:pPr>
                  <w:r>
                    <w:t>(b)  Before a school district may employ a candidate for certification as a teacher of record, the candidate must complete at least 15 hours of field-based experience</w:t>
                  </w:r>
                  <w:r>
                    <w:rPr>
                      <w:u w:val="single"/>
                    </w:rPr>
                    <w:t xml:space="preserve">, </w:t>
                  </w:r>
                  <w:r>
                    <w:rPr>
                      <w:u w:val="single"/>
                    </w:rPr>
                    <w:t xml:space="preserve">which may </w:t>
                  </w:r>
                  <w:r w:rsidRPr="00BB155C">
                    <w:rPr>
                      <w:u w:val="single"/>
                    </w:rPr>
                    <w:t xml:space="preserve">occur </w:t>
                  </w:r>
                  <w:r w:rsidRPr="004F650D">
                    <w:rPr>
                      <w:highlight w:val="lightGray"/>
                      <w:u w:val="single"/>
                    </w:rPr>
                    <w:t>after the candidate's admission to an educator preparation program or during the two years precedin</w:t>
                  </w:r>
                  <w:r w:rsidRPr="009C1A05">
                    <w:rPr>
                      <w:highlight w:val="lightGray"/>
                      <w:u w:val="single"/>
                    </w:rPr>
                    <w:t>g admission</w:t>
                  </w:r>
                  <w:r w:rsidRPr="00BB155C">
                    <w:rPr>
                      <w:u w:val="single"/>
                    </w:rPr>
                    <w:t>.</w:t>
                  </w:r>
                  <w:r>
                    <w:rPr>
                      <w:u w:val="single"/>
                    </w:rPr>
                    <w:t xml:space="preserve"> </w:t>
                  </w:r>
                  <w:r w:rsidRPr="00CF6CFC">
                    <w:rPr>
                      <w:u w:val="single"/>
                    </w:rPr>
                    <w:t>The candidate</w:t>
                  </w:r>
                  <w:r w:rsidRPr="00BB155C">
                    <w:rPr>
                      <w:u w:val="single"/>
                    </w:rPr>
                    <w:t xml:space="preserve"> may satisfy the experience requirement through  serving as a substitute teacher or teacher's aide </w:t>
                  </w:r>
                  <w:r w:rsidRPr="009500ED">
                    <w:rPr>
                      <w:highlight w:val="lightGray"/>
                      <w:u w:val="single"/>
                    </w:rPr>
                    <w:t>for at least fiv</w:t>
                  </w:r>
                  <w:r w:rsidRPr="009500ED">
                    <w:rPr>
                      <w:highlight w:val="lightGray"/>
                      <w:u w:val="single"/>
                    </w:rPr>
                    <w:t xml:space="preserve">e school days </w:t>
                  </w:r>
                  <w:r w:rsidRPr="004F650D">
                    <w:rPr>
                      <w:highlight w:val="lightGray"/>
                      <w:u w:val="single"/>
                    </w:rPr>
                    <w:t>or through other experience requiring the candidate's active engagement in instructional or educational activities.</w:t>
                  </w:r>
                  <w:r w:rsidRPr="004F650D">
                    <w:rPr>
                      <w:u w:val="single"/>
                    </w:rPr>
                    <w:t xml:space="preserve">  </w:t>
                  </w:r>
                  <w:r w:rsidRPr="00676698">
                    <w:rPr>
                      <w:highlight w:val="lightGray"/>
                      <w:u w:val="single"/>
                    </w:rPr>
                    <w:t>The experience must be obtained</w:t>
                  </w:r>
                  <w:r w:rsidRPr="00676698">
                    <w:rPr>
                      <w:highlight w:val="lightGray"/>
                    </w:rPr>
                    <w:t xml:space="preserve"> [</w:t>
                  </w:r>
                  <w:r w:rsidRPr="004F650D">
                    <w:rPr>
                      <w:strike/>
                      <w:highlight w:val="lightGray"/>
                    </w:rPr>
                    <w:t>in which the candidate is actively engaged in instructional or educational activities</w:t>
                  </w:r>
                  <w:r w:rsidRPr="00795666">
                    <w:rPr>
                      <w:strike/>
                    </w:rPr>
                    <w:t xml:space="preserve"> under </w:t>
                  </w:r>
                  <w:r w:rsidRPr="00795666">
                    <w:rPr>
                      <w:strike/>
                    </w:rPr>
                    <w:t>supervision</w:t>
                  </w:r>
                  <w:r w:rsidRPr="00795666">
                    <w:t>]</w:t>
                  </w:r>
                  <w:r w:rsidRPr="004F650D">
                    <w:t xml:space="preserve"> at:</w:t>
                  </w:r>
                </w:p>
                <w:p w:rsidR="009500ED" w:rsidRDefault="005D7ED5" w:rsidP="00565D0B">
                  <w:pPr>
                    <w:jc w:val="both"/>
                  </w:pPr>
                  <w:r>
                    <w:t>(1)  a public school campus accredited or approved for the purpose by the agency; or</w:t>
                  </w:r>
                </w:p>
                <w:p w:rsidR="009500ED" w:rsidRDefault="005D7ED5" w:rsidP="00565D0B">
                  <w:pPr>
                    <w:jc w:val="both"/>
                  </w:pPr>
                  <w:r>
                    <w:t>(2)  a private school recognized or approved for the purpose by the agency.</w:t>
                  </w:r>
                </w:p>
                <w:p w:rsidR="00AB2116" w:rsidRDefault="005D7ED5" w:rsidP="00565D0B">
                  <w:pPr>
                    <w:jc w:val="both"/>
                  </w:pPr>
                </w:p>
                <w:p w:rsidR="00AB2116" w:rsidRDefault="005D7ED5" w:rsidP="00565D0B">
                  <w:pPr>
                    <w:jc w:val="both"/>
                  </w:pPr>
                </w:p>
              </w:tc>
            </w:tr>
            <w:tr w:rsidR="00B22428" w:rsidTr="00BB155C">
              <w:tc>
                <w:tcPr>
                  <w:tcW w:w="4680" w:type="dxa"/>
                  <w:tcMar>
                    <w:right w:w="360" w:type="dxa"/>
                  </w:tcMar>
                </w:tcPr>
                <w:p w:rsidR="00AB2116" w:rsidRDefault="005D7ED5" w:rsidP="00565D0B">
                  <w:pPr>
                    <w:jc w:val="both"/>
                  </w:pPr>
                  <w:r>
                    <w:lastRenderedPageBreak/>
                    <w:t>SECTION 2.  This Act takes effect September 1, 2017.</w:t>
                  </w:r>
                </w:p>
                <w:p w:rsidR="00AB2116" w:rsidRDefault="005D7ED5" w:rsidP="00565D0B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AB2116" w:rsidRDefault="005D7ED5" w:rsidP="00565D0B">
                  <w:pPr>
                    <w:jc w:val="both"/>
                  </w:pPr>
                  <w:r>
                    <w:t xml:space="preserve">SECTION 2. Same as </w:t>
                  </w:r>
                  <w:r>
                    <w:t>introduced version.</w:t>
                  </w:r>
                </w:p>
                <w:p w:rsidR="00AB2116" w:rsidRDefault="005D7ED5" w:rsidP="00565D0B">
                  <w:pPr>
                    <w:jc w:val="both"/>
                  </w:pPr>
                </w:p>
                <w:p w:rsidR="00AB2116" w:rsidRDefault="005D7ED5" w:rsidP="00565D0B">
                  <w:pPr>
                    <w:jc w:val="both"/>
                  </w:pPr>
                </w:p>
              </w:tc>
            </w:tr>
          </w:tbl>
          <w:p w:rsidR="00AB2116" w:rsidRDefault="005D7ED5" w:rsidP="00565D0B"/>
          <w:p w:rsidR="00AB2116" w:rsidRPr="009C1E9A" w:rsidRDefault="005D7ED5" w:rsidP="00565D0B">
            <w:pPr>
              <w:rPr>
                <w:b/>
                <w:u w:val="single"/>
              </w:rPr>
            </w:pPr>
          </w:p>
        </w:tc>
      </w:tr>
    </w:tbl>
    <w:p w:rsidR="008423E4" w:rsidRPr="00BE0E75" w:rsidRDefault="005D7ED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D7ED5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D7ED5">
      <w:r>
        <w:separator/>
      </w:r>
    </w:p>
  </w:endnote>
  <w:endnote w:type="continuationSeparator" w:id="0">
    <w:p w:rsidR="00000000" w:rsidRDefault="005D7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FC" w:rsidRDefault="005D7E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22428" w:rsidTr="009C1E9A">
      <w:trPr>
        <w:cantSplit/>
      </w:trPr>
      <w:tc>
        <w:tcPr>
          <w:tcW w:w="0" w:type="pct"/>
        </w:tcPr>
        <w:p w:rsidR="00137D90" w:rsidRDefault="005D7ED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D7ED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D7ED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D7ED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D7ED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22428" w:rsidTr="009C1E9A">
      <w:trPr>
        <w:cantSplit/>
      </w:trPr>
      <w:tc>
        <w:tcPr>
          <w:tcW w:w="0" w:type="pct"/>
        </w:tcPr>
        <w:p w:rsidR="00EC379B" w:rsidRDefault="005D7ED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D7ED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28365</w:t>
          </w:r>
        </w:p>
      </w:tc>
      <w:tc>
        <w:tcPr>
          <w:tcW w:w="2453" w:type="pct"/>
        </w:tcPr>
        <w:p w:rsidR="00EC379B" w:rsidRDefault="005D7ED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17.124.646</w:t>
          </w:r>
          <w:r>
            <w:fldChar w:fldCharType="end"/>
          </w:r>
        </w:p>
      </w:tc>
    </w:tr>
    <w:tr w:rsidR="00B22428" w:rsidTr="009C1E9A">
      <w:trPr>
        <w:cantSplit/>
      </w:trPr>
      <w:tc>
        <w:tcPr>
          <w:tcW w:w="0" w:type="pct"/>
        </w:tcPr>
        <w:p w:rsidR="00EC379B" w:rsidRDefault="005D7ED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D7ED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28061</w:t>
          </w:r>
        </w:p>
      </w:tc>
      <w:tc>
        <w:tcPr>
          <w:tcW w:w="2453" w:type="pct"/>
        </w:tcPr>
        <w:p w:rsidR="00EC379B" w:rsidRDefault="005D7ED5" w:rsidP="006D504F">
          <w:pPr>
            <w:pStyle w:val="Footer"/>
            <w:rPr>
              <w:rStyle w:val="PageNumber"/>
            </w:rPr>
          </w:pPr>
        </w:p>
        <w:p w:rsidR="00EC379B" w:rsidRDefault="005D7ED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2242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D7ED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D7ED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D7ED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FC" w:rsidRDefault="005D7E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D7ED5">
      <w:r>
        <w:separator/>
      </w:r>
    </w:p>
  </w:footnote>
  <w:footnote w:type="continuationSeparator" w:id="0">
    <w:p w:rsidR="00000000" w:rsidRDefault="005D7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FC" w:rsidRDefault="005D7E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FC" w:rsidRDefault="005D7E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FC" w:rsidRDefault="005D7E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28"/>
    <w:rsid w:val="005D7ED5"/>
    <w:rsid w:val="00B2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620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20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6204D"/>
  </w:style>
  <w:style w:type="paragraph" w:styleId="CommentSubject">
    <w:name w:val="annotation subject"/>
    <w:basedOn w:val="CommentText"/>
    <w:next w:val="CommentText"/>
    <w:link w:val="CommentSubjectChar"/>
    <w:rsid w:val="005620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204D"/>
    <w:rPr>
      <w:b/>
      <w:bCs/>
    </w:rPr>
  </w:style>
  <w:style w:type="paragraph" w:styleId="Revision">
    <w:name w:val="Revision"/>
    <w:hidden/>
    <w:uiPriority w:val="99"/>
    <w:semiHidden/>
    <w:rsid w:val="00A04CA8"/>
    <w:rPr>
      <w:sz w:val="24"/>
      <w:szCs w:val="24"/>
    </w:rPr>
  </w:style>
  <w:style w:type="character" w:styleId="Hyperlink">
    <w:name w:val="Hyperlink"/>
    <w:basedOn w:val="DefaultParagraphFont"/>
    <w:rsid w:val="00A04C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620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20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6204D"/>
  </w:style>
  <w:style w:type="paragraph" w:styleId="CommentSubject">
    <w:name w:val="annotation subject"/>
    <w:basedOn w:val="CommentText"/>
    <w:next w:val="CommentText"/>
    <w:link w:val="CommentSubjectChar"/>
    <w:rsid w:val="005620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204D"/>
    <w:rPr>
      <w:b/>
      <w:bCs/>
    </w:rPr>
  </w:style>
  <w:style w:type="paragraph" w:styleId="Revision">
    <w:name w:val="Revision"/>
    <w:hidden/>
    <w:uiPriority w:val="99"/>
    <w:semiHidden/>
    <w:rsid w:val="00A04CA8"/>
    <w:rPr>
      <w:sz w:val="24"/>
      <w:szCs w:val="24"/>
    </w:rPr>
  </w:style>
  <w:style w:type="character" w:styleId="Hyperlink">
    <w:name w:val="Hyperlink"/>
    <w:basedOn w:val="DefaultParagraphFont"/>
    <w:rsid w:val="00A04C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</Words>
  <Characters>4249</Characters>
  <Application>Microsoft Office Word</Application>
  <DocSecurity>4</DocSecurity>
  <Lines>155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HB03044 (Committee Report (Substituted))</vt:lpstr>
    </vt:vector>
  </TitlesOfParts>
  <Company>State of Texas</Company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28365</dc:subject>
  <dc:creator>State of Texas</dc:creator>
  <dc:description>HB 3044 by Huberty-(H)Public Education (Substitute Document Number: 85R 28061)</dc:description>
  <cp:lastModifiedBy>Molly Hoffman-Bricker</cp:lastModifiedBy>
  <cp:revision>2</cp:revision>
  <cp:lastPrinted>2017-05-04T20:16:00Z</cp:lastPrinted>
  <dcterms:created xsi:type="dcterms:W3CDTF">2017-05-05T22:03:00Z</dcterms:created>
  <dcterms:modified xsi:type="dcterms:W3CDTF">2017-05-05T22:03:00Z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17.124.646</vt:lpwstr>
  </property>
</Properties>
</file>