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B178C" w:rsidTr="00345119">
        <w:tc>
          <w:tcPr>
            <w:tcW w:w="9576" w:type="dxa"/>
            <w:noWrap/>
          </w:tcPr>
          <w:p w:rsidR="008423E4" w:rsidRPr="0022177D" w:rsidRDefault="003459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459B5" w:rsidP="008423E4">
      <w:pPr>
        <w:jc w:val="center"/>
      </w:pPr>
    </w:p>
    <w:p w:rsidR="008423E4" w:rsidRPr="00B31F0E" w:rsidRDefault="003459B5" w:rsidP="008423E4"/>
    <w:p w:rsidR="008423E4" w:rsidRPr="00742794" w:rsidRDefault="003459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B178C" w:rsidTr="00345119">
        <w:tc>
          <w:tcPr>
            <w:tcW w:w="9576" w:type="dxa"/>
          </w:tcPr>
          <w:p w:rsidR="008423E4" w:rsidRPr="00861995" w:rsidRDefault="003459B5" w:rsidP="00345119">
            <w:pPr>
              <w:jc w:val="right"/>
            </w:pPr>
            <w:r>
              <w:t>H.B. 3052</w:t>
            </w:r>
          </w:p>
        </w:tc>
      </w:tr>
      <w:tr w:rsidR="003B178C" w:rsidTr="00345119">
        <w:tc>
          <w:tcPr>
            <w:tcW w:w="9576" w:type="dxa"/>
          </w:tcPr>
          <w:p w:rsidR="008423E4" w:rsidRPr="00861995" w:rsidRDefault="003459B5" w:rsidP="00947717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3B178C" w:rsidTr="00345119">
        <w:tc>
          <w:tcPr>
            <w:tcW w:w="9576" w:type="dxa"/>
          </w:tcPr>
          <w:p w:rsidR="008423E4" w:rsidRPr="00861995" w:rsidRDefault="003459B5" w:rsidP="00345119">
            <w:pPr>
              <w:jc w:val="right"/>
            </w:pPr>
            <w:r>
              <w:t>Juvenile Justice &amp; Family Issues</w:t>
            </w:r>
          </w:p>
        </w:tc>
      </w:tr>
      <w:tr w:rsidR="003B178C" w:rsidTr="00345119">
        <w:tc>
          <w:tcPr>
            <w:tcW w:w="9576" w:type="dxa"/>
          </w:tcPr>
          <w:p w:rsidR="008423E4" w:rsidRDefault="003459B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459B5" w:rsidP="008423E4">
      <w:pPr>
        <w:tabs>
          <w:tab w:val="right" w:pos="9360"/>
        </w:tabs>
      </w:pPr>
    </w:p>
    <w:p w:rsidR="008423E4" w:rsidRDefault="003459B5" w:rsidP="008423E4"/>
    <w:p w:rsidR="008423E4" w:rsidRDefault="003459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B178C" w:rsidTr="00345119">
        <w:tc>
          <w:tcPr>
            <w:tcW w:w="9576" w:type="dxa"/>
          </w:tcPr>
          <w:p w:rsidR="008423E4" w:rsidRPr="00A8133F" w:rsidRDefault="003459B5" w:rsidP="003035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459B5" w:rsidP="0030354F"/>
          <w:p w:rsidR="008423E4" w:rsidRDefault="003459B5" w:rsidP="0030354F">
            <w:pPr>
              <w:pStyle w:val="Header"/>
              <w:jc w:val="both"/>
            </w:pPr>
            <w:r>
              <w:t xml:space="preserve">Interested parties </w:t>
            </w:r>
            <w:r>
              <w:t>express concern that under</w:t>
            </w:r>
            <w:r>
              <w:t xml:space="preserve"> </w:t>
            </w:r>
            <w:r>
              <w:t xml:space="preserve">an authorization </w:t>
            </w:r>
            <w:r>
              <w:t xml:space="preserve">agreement </w:t>
            </w:r>
            <w:r>
              <w:t xml:space="preserve">allowing a nonparent relative to make certain decisions on behalf of a child, </w:t>
            </w:r>
            <w:r>
              <w:t>the authorized relative</w:t>
            </w:r>
            <w:r>
              <w:t xml:space="preserve"> is often unable</w:t>
            </w:r>
            <w:r>
              <w:t xml:space="preserve"> to obtain </w:t>
            </w:r>
            <w:r>
              <w:t>certain</w:t>
            </w:r>
            <w:r>
              <w:t xml:space="preserve"> identification documents</w:t>
            </w:r>
            <w:r>
              <w:t xml:space="preserve"> for the child</w:t>
            </w:r>
            <w:r>
              <w:t xml:space="preserve">. </w:t>
            </w:r>
            <w:r>
              <w:t xml:space="preserve">The goal of H.B. </w:t>
            </w:r>
            <w:r>
              <w:t xml:space="preserve">3052 </w:t>
            </w:r>
            <w:r>
              <w:t xml:space="preserve">is to </w:t>
            </w:r>
            <w:r>
              <w:t xml:space="preserve">allow the authorized relative to obtain </w:t>
            </w:r>
            <w:r>
              <w:t>such</w:t>
            </w:r>
            <w:r>
              <w:t xml:space="preserve"> documen</w:t>
            </w:r>
            <w:r>
              <w:t xml:space="preserve">ts </w:t>
            </w:r>
            <w:r>
              <w:t xml:space="preserve">and to make certain other changes to the law to simplify the </w:t>
            </w:r>
            <w:r>
              <w:t xml:space="preserve">authorization agreement </w:t>
            </w:r>
            <w:r>
              <w:t xml:space="preserve">process for an authorized relative. </w:t>
            </w:r>
          </w:p>
          <w:p w:rsidR="008423E4" w:rsidRPr="00E26B13" w:rsidRDefault="003459B5" w:rsidP="0030354F">
            <w:pPr>
              <w:rPr>
                <w:b/>
              </w:rPr>
            </w:pPr>
          </w:p>
        </w:tc>
      </w:tr>
      <w:tr w:rsidR="003B178C" w:rsidTr="00345119">
        <w:tc>
          <w:tcPr>
            <w:tcW w:w="9576" w:type="dxa"/>
          </w:tcPr>
          <w:p w:rsidR="0017725B" w:rsidRDefault="003459B5" w:rsidP="003035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459B5" w:rsidP="0030354F">
            <w:pPr>
              <w:rPr>
                <w:b/>
                <w:u w:val="single"/>
              </w:rPr>
            </w:pPr>
          </w:p>
          <w:p w:rsidR="00EA40E2" w:rsidRPr="00EA40E2" w:rsidRDefault="003459B5" w:rsidP="0030354F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459B5" w:rsidP="0030354F">
            <w:pPr>
              <w:rPr>
                <w:b/>
                <w:u w:val="single"/>
              </w:rPr>
            </w:pPr>
          </w:p>
        </w:tc>
      </w:tr>
      <w:tr w:rsidR="003B178C" w:rsidTr="00345119">
        <w:tc>
          <w:tcPr>
            <w:tcW w:w="9576" w:type="dxa"/>
          </w:tcPr>
          <w:p w:rsidR="008423E4" w:rsidRPr="00A8133F" w:rsidRDefault="003459B5" w:rsidP="003035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459B5" w:rsidP="0030354F"/>
          <w:p w:rsidR="00EA40E2" w:rsidRDefault="003459B5" w:rsidP="00303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3459B5" w:rsidP="0030354F">
            <w:pPr>
              <w:rPr>
                <w:b/>
              </w:rPr>
            </w:pPr>
          </w:p>
        </w:tc>
      </w:tr>
      <w:tr w:rsidR="003B178C" w:rsidTr="00345119">
        <w:tc>
          <w:tcPr>
            <w:tcW w:w="9576" w:type="dxa"/>
          </w:tcPr>
          <w:p w:rsidR="008423E4" w:rsidRPr="00A8133F" w:rsidRDefault="003459B5" w:rsidP="003035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459B5" w:rsidP="0030354F"/>
          <w:p w:rsidR="003D5BCF" w:rsidRDefault="003459B5" w:rsidP="00303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3052 amends the Family Code to include among the acts</w:t>
            </w:r>
            <w:r>
              <w:t xml:space="preserve"> a relative of a child may perform under</w:t>
            </w:r>
            <w:r>
              <w:t xml:space="preserve"> an authorization agreement between </w:t>
            </w:r>
            <w:r>
              <w:t>the relati</w:t>
            </w:r>
            <w:r>
              <w:t xml:space="preserve">ve and the </w:t>
            </w:r>
            <w:r>
              <w:t>child's parent obtaining copies or originals of state-issued personal identification documents for the child, including the child's birth certificate</w:t>
            </w:r>
            <w:r>
              <w:t>,</w:t>
            </w:r>
            <w:r>
              <w:t xml:space="preserve"> and to the </w:t>
            </w:r>
            <w:r>
              <w:t xml:space="preserve">extent </w:t>
            </w:r>
            <w:r>
              <w:t xml:space="preserve">authorized under federal law, </w:t>
            </w:r>
            <w:r w:rsidRPr="00FB396F">
              <w:t>copies or originals of federally issued person</w:t>
            </w:r>
            <w:r w:rsidRPr="00FB396F">
              <w:t>al identification documents for the child, including the child's social security card.</w:t>
            </w:r>
            <w:r>
              <w:t xml:space="preserve"> </w:t>
            </w:r>
            <w:r>
              <w:t xml:space="preserve">The bill </w:t>
            </w:r>
            <w:r>
              <w:t xml:space="preserve">expands the </w:t>
            </w:r>
            <w:r>
              <w:t>prohibition against</w:t>
            </w:r>
            <w:r>
              <w:t xml:space="preserve"> a parent executing an authorization agreement without a written order by the appropriate court if the appropriate court has cont</w:t>
            </w:r>
            <w:r>
              <w:t xml:space="preserve">inuing, exclusive jurisdiction over the child to </w:t>
            </w:r>
            <w:r>
              <w:t xml:space="preserve">include prohibiting a parent from executing the agreement without the required court order </w:t>
            </w:r>
            <w:r>
              <w:t xml:space="preserve">if any court has such jurisdiction over the child. </w:t>
            </w:r>
            <w:r>
              <w:t>The bill</w:t>
            </w:r>
            <w:r>
              <w:t xml:space="preserve"> </w:t>
            </w:r>
            <w:r>
              <w:t>makes mandatory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conditional </w:t>
            </w:r>
            <w:r>
              <w:t xml:space="preserve">requirement </w:t>
            </w:r>
            <w:r>
              <w:t xml:space="preserve">for </w:t>
            </w:r>
            <w:r>
              <w:t>the part</w:t>
            </w:r>
            <w:r>
              <w:t>ies</w:t>
            </w:r>
            <w:r>
              <w:t xml:space="preserve"> to an authorization agreement to mail </w:t>
            </w:r>
            <w:r>
              <w:t xml:space="preserve">a copy of an executed agreement by first class mail or international first class mail to </w:t>
            </w:r>
            <w:r>
              <w:t>a</w:t>
            </w:r>
            <w:r>
              <w:t xml:space="preserve"> parent</w:t>
            </w:r>
            <w:r>
              <w:t xml:space="preserve"> who</w:t>
            </w:r>
            <w:r>
              <w:t xml:space="preserve"> </w:t>
            </w:r>
            <w:r>
              <w:t>d</w:t>
            </w:r>
            <w:r>
              <w:t>id</w:t>
            </w:r>
            <w:r>
              <w:t xml:space="preserve"> not sign </w:t>
            </w:r>
            <w:r>
              <w:t xml:space="preserve">and is not a party to the </w:t>
            </w:r>
            <w:r>
              <w:t>agreement</w:t>
            </w:r>
            <w:r>
              <w:t xml:space="preserve"> and changes the deadline by which the parties must mail a copy </w:t>
            </w:r>
            <w:r>
              <w:t>of the agreement in this manner from</w:t>
            </w:r>
            <w:r>
              <w:t xml:space="preserve"> </w:t>
            </w:r>
            <w:r>
              <w:t xml:space="preserve">not later than </w:t>
            </w:r>
            <w:r>
              <w:t>the 45th day after the date the agreement is executed</w:t>
            </w:r>
            <w:r>
              <w:t xml:space="preserve"> to</w:t>
            </w:r>
            <w:r>
              <w:t xml:space="preserve"> </w:t>
            </w:r>
            <w:r>
              <w:t xml:space="preserve">not later than </w:t>
            </w:r>
            <w:r>
              <w:t>the 10th day after the date the authorization agreement is executed. The bill</w:t>
            </w:r>
            <w:r>
              <w:t xml:space="preserve"> </w:t>
            </w:r>
            <w:r>
              <w:t>revises</w:t>
            </w:r>
            <w:r>
              <w:t xml:space="preserve"> the </w:t>
            </w:r>
            <w:r>
              <w:t>statements</w:t>
            </w:r>
            <w:r>
              <w:t xml:space="preserve"> </w:t>
            </w:r>
            <w:r>
              <w:t>an authorization agreement is r</w:t>
            </w:r>
            <w:r>
              <w:t>equired to contain</w:t>
            </w:r>
            <w:r>
              <w:t xml:space="preserve"> to reflect the bill's changes</w:t>
            </w:r>
            <w:r>
              <w:t xml:space="preserve">. </w:t>
            </w:r>
          </w:p>
          <w:p w:rsidR="008423E4" w:rsidRPr="00835628" w:rsidRDefault="003459B5" w:rsidP="0030354F">
            <w:pPr>
              <w:rPr>
                <w:b/>
              </w:rPr>
            </w:pPr>
          </w:p>
        </w:tc>
      </w:tr>
      <w:tr w:rsidR="003B178C" w:rsidTr="00345119">
        <w:tc>
          <w:tcPr>
            <w:tcW w:w="9576" w:type="dxa"/>
          </w:tcPr>
          <w:p w:rsidR="008423E4" w:rsidRPr="00A8133F" w:rsidRDefault="003459B5" w:rsidP="003035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459B5" w:rsidP="0030354F"/>
          <w:p w:rsidR="008423E4" w:rsidRPr="003624F2" w:rsidRDefault="003459B5" w:rsidP="00303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459B5" w:rsidP="0030354F">
            <w:pPr>
              <w:rPr>
                <w:b/>
              </w:rPr>
            </w:pPr>
          </w:p>
        </w:tc>
      </w:tr>
    </w:tbl>
    <w:p w:rsidR="008423E4" w:rsidRPr="00BE0E75" w:rsidRDefault="003459B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459B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59B5">
      <w:r>
        <w:separator/>
      </w:r>
    </w:p>
  </w:endnote>
  <w:endnote w:type="continuationSeparator" w:id="0">
    <w:p w:rsidR="00000000" w:rsidRDefault="0034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B178C" w:rsidTr="009C1E9A">
      <w:trPr>
        <w:cantSplit/>
      </w:trPr>
      <w:tc>
        <w:tcPr>
          <w:tcW w:w="0" w:type="pct"/>
        </w:tcPr>
        <w:p w:rsidR="00137D90" w:rsidRDefault="003459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459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459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459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459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178C" w:rsidTr="009C1E9A">
      <w:trPr>
        <w:cantSplit/>
      </w:trPr>
      <w:tc>
        <w:tcPr>
          <w:tcW w:w="0" w:type="pct"/>
        </w:tcPr>
        <w:p w:rsidR="00EC379B" w:rsidRDefault="003459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459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22554</w:t>
          </w:r>
        </w:p>
      </w:tc>
      <w:tc>
        <w:tcPr>
          <w:tcW w:w="2453" w:type="pct"/>
        </w:tcPr>
        <w:p w:rsidR="00EC379B" w:rsidRDefault="003459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17.98.277</w:t>
          </w:r>
          <w:r>
            <w:fldChar w:fldCharType="end"/>
          </w:r>
        </w:p>
      </w:tc>
    </w:tr>
    <w:tr w:rsidR="003B178C" w:rsidTr="009C1E9A">
      <w:trPr>
        <w:cantSplit/>
      </w:trPr>
      <w:tc>
        <w:tcPr>
          <w:tcW w:w="0" w:type="pct"/>
        </w:tcPr>
        <w:p w:rsidR="00EC379B" w:rsidRDefault="003459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459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459B5" w:rsidP="006D504F">
          <w:pPr>
            <w:pStyle w:val="Footer"/>
            <w:rPr>
              <w:rStyle w:val="PageNumber"/>
            </w:rPr>
          </w:pPr>
        </w:p>
        <w:p w:rsidR="00EC379B" w:rsidRDefault="003459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178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459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459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459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59B5">
      <w:r>
        <w:separator/>
      </w:r>
    </w:p>
  </w:footnote>
  <w:footnote w:type="continuationSeparator" w:id="0">
    <w:p w:rsidR="00000000" w:rsidRDefault="0034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8C"/>
    <w:rsid w:val="003459B5"/>
    <w:rsid w:val="003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A4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40E2"/>
  </w:style>
  <w:style w:type="paragraph" w:styleId="CommentSubject">
    <w:name w:val="annotation subject"/>
    <w:basedOn w:val="CommentText"/>
    <w:next w:val="CommentText"/>
    <w:link w:val="CommentSubjectChar"/>
    <w:rsid w:val="00EA4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A4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40E2"/>
  </w:style>
  <w:style w:type="paragraph" w:styleId="CommentSubject">
    <w:name w:val="annotation subject"/>
    <w:basedOn w:val="CommentText"/>
    <w:next w:val="CommentText"/>
    <w:link w:val="CommentSubjectChar"/>
    <w:rsid w:val="00EA4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2171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HB03052 (Committee Report (Unamended))</vt:lpstr>
    </vt:vector>
  </TitlesOfParts>
  <Company>State of Texas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22554</dc:subject>
  <dc:creator>State of Texas</dc:creator>
  <dc:description>HB 3052 by Herrero-(H)Juvenile Justice &amp; Family Issues</dc:description>
  <cp:lastModifiedBy>Alexander McMillan</cp:lastModifiedBy>
  <cp:revision>2</cp:revision>
  <cp:lastPrinted>2017-04-09T22:36:00Z</cp:lastPrinted>
  <dcterms:created xsi:type="dcterms:W3CDTF">2017-04-28T20:56:00Z</dcterms:created>
  <dcterms:modified xsi:type="dcterms:W3CDTF">2017-04-28T20:56:00Z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17.98.277</vt:lpwstr>
  </property>
</Properties>
</file>