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86FEF" w:rsidTr="00345119">
        <w:tc>
          <w:tcPr>
            <w:tcW w:w="9576" w:type="dxa"/>
            <w:noWrap/>
          </w:tcPr>
          <w:p w:rsidR="008423E4" w:rsidRPr="0022177D" w:rsidRDefault="00537FFE" w:rsidP="00345119">
            <w:pPr>
              <w:pStyle w:val="Heading1"/>
            </w:pPr>
            <w:bookmarkStart w:id="0" w:name="_GoBack"/>
            <w:bookmarkEnd w:id="0"/>
            <w:r w:rsidRPr="00631897">
              <w:t>BILL ANALYSIS</w:t>
            </w:r>
          </w:p>
        </w:tc>
      </w:tr>
    </w:tbl>
    <w:p w:rsidR="008423E4" w:rsidRPr="0022177D" w:rsidRDefault="00537FFE" w:rsidP="008423E4">
      <w:pPr>
        <w:jc w:val="center"/>
      </w:pPr>
    </w:p>
    <w:p w:rsidR="008423E4" w:rsidRPr="00B31F0E" w:rsidRDefault="00537FFE" w:rsidP="008423E4"/>
    <w:p w:rsidR="008423E4" w:rsidRPr="00742794" w:rsidRDefault="00537FFE" w:rsidP="008423E4">
      <w:pPr>
        <w:tabs>
          <w:tab w:val="right" w:pos="9360"/>
        </w:tabs>
      </w:pPr>
    </w:p>
    <w:tbl>
      <w:tblPr>
        <w:tblW w:w="0" w:type="auto"/>
        <w:tblLayout w:type="fixed"/>
        <w:tblLook w:val="01E0" w:firstRow="1" w:lastRow="1" w:firstColumn="1" w:lastColumn="1" w:noHBand="0" w:noVBand="0"/>
      </w:tblPr>
      <w:tblGrid>
        <w:gridCol w:w="9576"/>
      </w:tblGrid>
      <w:tr w:rsidR="00486FEF" w:rsidTr="00345119">
        <w:tc>
          <w:tcPr>
            <w:tcW w:w="9576" w:type="dxa"/>
          </w:tcPr>
          <w:p w:rsidR="008423E4" w:rsidRPr="00861995" w:rsidRDefault="00537FFE" w:rsidP="00345119">
            <w:pPr>
              <w:jc w:val="right"/>
            </w:pPr>
            <w:r>
              <w:t>C.S.H.B. 3057</w:t>
            </w:r>
          </w:p>
        </w:tc>
      </w:tr>
      <w:tr w:rsidR="00486FEF" w:rsidTr="00345119">
        <w:tc>
          <w:tcPr>
            <w:tcW w:w="9576" w:type="dxa"/>
          </w:tcPr>
          <w:p w:rsidR="008423E4" w:rsidRPr="00861995" w:rsidRDefault="00537FFE" w:rsidP="00946301">
            <w:pPr>
              <w:jc w:val="right"/>
            </w:pPr>
            <w:r>
              <w:t xml:space="preserve">By: </w:t>
            </w:r>
            <w:r>
              <w:t>Anchia</w:t>
            </w:r>
          </w:p>
        </w:tc>
      </w:tr>
      <w:tr w:rsidR="00486FEF" w:rsidTr="00345119">
        <w:tc>
          <w:tcPr>
            <w:tcW w:w="9576" w:type="dxa"/>
          </w:tcPr>
          <w:p w:rsidR="008423E4" w:rsidRPr="00861995" w:rsidRDefault="00537FFE" w:rsidP="00345119">
            <w:pPr>
              <w:jc w:val="right"/>
            </w:pPr>
            <w:r>
              <w:t>Homeland Security &amp; Public Safety</w:t>
            </w:r>
          </w:p>
        </w:tc>
      </w:tr>
      <w:tr w:rsidR="00486FEF" w:rsidTr="00345119">
        <w:tc>
          <w:tcPr>
            <w:tcW w:w="9576" w:type="dxa"/>
          </w:tcPr>
          <w:p w:rsidR="008423E4" w:rsidRDefault="00537FFE" w:rsidP="00345119">
            <w:pPr>
              <w:jc w:val="right"/>
            </w:pPr>
            <w:r>
              <w:t>Committee Report (Substituted)</w:t>
            </w:r>
          </w:p>
        </w:tc>
      </w:tr>
    </w:tbl>
    <w:p w:rsidR="008423E4" w:rsidRDefault="00537FFE" w:rsidP="008423E4">
      <w:pPr>
        <w:tabs>
          <w:tab w:val="right" w:pos="9360"/>
        </w:tabs>
      </w:pPr>
    </w:p>
    <w:p w:rsidR="008423E4" w:rsidRDefault="00537FFE" w:rsidP="008423E4"/>
    <w:p w:rsidR="008423E4" w:rsidRDefault="00537FFE" w:rsidP="008423E4"/>
    <w:tbl>
      <w:tblPr>
        <w:tblW w:w="0" w:type="auto"/>
        <w:tblCellMar>
          <w:left w:w="115" w:type="dxa"/>
          <w:right w:w="115" w:type="dxa"/>
        </w:tblCellMar>
        <w:tblLook w:val="01E0" w:firstRow="1" w:lastRow="1" w:firstColumn="1" w:lastColumn="1" w:noHBand="0" w:noVBand="0"/>
      </w:tblPr>
      <w:tblGrid>
        <w:gridCol w:w="9582"/>
      </w:tblGrid>
      <w:tr w:rsidR="00486FEF" w:rsidTr="00F96198">
        <w:tc>
          <w:tcPr>
            <w:tcW w:w="9582" w:type="dxa"/>
          </w:tcPr>
          <w:p w:rsidR="008423E4" w:rsidRPr="00A8133F" w:rsidRDefault="00537FFE" w:rsidP="00A16008">
            <w:pPr>
              <w:rPr>
                <w:b/>
              </w:rPr>
            </w:pPr>
            <w:r w:rsidRPr="009C1E9A">
              <w:rPr>
                <w:b/>
                <w:u w:val="single"/>
              </w:rPr>
              <w:t>BACKGROUND AND PURPOSE</w:t>
            </w:r>
            <w:r>
              <w:rPr>
                <w:b/>
              </w:rPr>
              <w:t xml:space="preserve"> </w:t>
            </w:r>
          </w:p>
          <w:p w:rsidR="008423E4" w:rsidRDefault="00537FFE" w:rsidP="00A16008"/>
          <w:p w:rsidR="008423E4" w:rsidRDefault="00537FFE" w:rsidP="00A16008">
            <w:pPr>
              <w:pStyle w:val="Header"/>
              <w:tabs>
                <w:tab w:val="clear" w:pos="4320"/>
                <w:tab w:val="clear" w:pos="8640"/>
              </w:tabs>
              <w:jc w:val="both"/>
            </w:pPr>
            <w:r>
              <w:t xml:space="preserve">Interested parties contend that </w:t>
            </w:r>
            <w:r>
              <w:t xml:space="preserve">the </w:t>
            </w:r>
            <w:r>
              <w:t xml:space="preserve">existing </w:t>
            </w:r>
            <w:r>
              <w:t>offense of possessing or going with</w:t>
            </w:r>
            <w:r>
              <w:t xml:space="preserve"> </w:t>
            </w:r>
            <w:r>
              <w:t xml:space="preserve">certain weapons </w:t>
            </w:r>
            <w:r>
              <w:t xml:space="preserve">in or </w:t>
            </w:r>
            <w:r>
              <w:t xml:space="preserve">into </w:t>
            </w:r>
            <w:r>
              <w:t xml:space="preserve">a </w:t>
            </w:r>
            <w:r>
              <w:t>secured area of an a</w:t>
            </w:r>
            <w:r>
              <w:t xml:space="preserve">irport </w:t>
            </w:r>
            <w:r>
              <w:t xml:space="preserve">is too limited in applicability and </w:t>
            </w:r>
            <w:r>
              <w:t xml:space="preserve">insufficiently protects against </w:t>
            </w:r>
            <w:r>
              <w:t>a potential insider threat</w:t>
            </w:r>
            <w:r>
              <w:t xml:space="preserve">. </w:t>
            </w:r>
            <w:r>
              <w:t>C.S.</w:t>
            </w:r>
            <w:r>
              <w:t>H</w:t>
            </w:r>
            <w:r>
              <w:t>.</w:t>
            </w:r>
            <w:r>
              <w:t>B</w:t>
            </w:r>
            <w:r>
              <w:t>.</w:t>
            </w:r>
            <w:r>
              <w:t xml:space="preserve"> 3057 </w:t>
            </w:r>
            <w:r>
              <w:t xml:space="preserve">seeks to </w:t>
            </w:r>
            <w:r>
              <w:t>address these concerns by</w:t>
            </w:r>
            <w:r>
              <w:t xml:space="preserve"> revising the area of an airport that is considered a secured area</w:t>
            </w:r>
            <w:r>
              <w:t xml:space="preserve"> </w:t>
            </w:r>
            <w:r>
              <w:t>for purposes of</w:t>
            </w:r>
            <w:r>
              <w:t xml:space="preserve"> th</w:t>
            </w:r>
            <w:r>
              <w:t>at</w:t>
            </w:r>
            <w:r>
              <w:t xml:space="preserve"> </w:t>
            </w:r>
            <w:r>
              <w:t>offense</w:t>
            </w:r>
            <w:r>
              <w:t xml:space="preserve"> while also </w:t>
            </w:r>
            <w:r>
              <w:t xml:space="preserve">providing </w:t>
            </w:r>
            <w:r>
              <w:t xml:space="preserve">for </w:t>
            </w:r>
            <w:r>
              <w:t>certain exemptions</w:t>
            </w:r>
            <w:r>
              <w:t xml:space="preserve"> from that offense</w:t>
            </w:r>
            <w:r>
              <w:t>.</w:t>
            </w:r>
          </w:p>
          <w:p w:rsidR="008423E4" w:rsidRPr="00E26B13" w:rsidRDefault="00537FFE" w:rsidP="00A16008">
            <w:pPr>
              <w:rPr>
                <w:b/>
              </w:rPr>
            </w:pPr>
          </w:p>
        </w:tc>
      </w:tr>
      <w:tr w:rsidR="00486FEF" w:rsidTr="00F96198">
        <w:tc>
          <w:tcPr>
            <w:tcW w:w="9582" w:type="dxa"/>
          </w:tcPr>
          <w:p w:rsidR="0017725B" w:rsidRDefault="00537FFE" w:rsidP="00A16008">
            <w:pPr>
              <w:rPr>
                <w:b/>
                <w:u w:val="single"/>
              </w:rPr>
            </w:pPr>
            <w:r>
              <w:rPr>
                <w:b/>
                <w:u w:val="single"/>
              </w:rPr>
              <w:t>CRIMINAL JUSTICE IMPACT</w:t>
            </w:r>
          </w:p>
          <w:p w:rsidR="0017725B" w:rsidRDefault="00537FFE" w:rsidP="00A16008">
            <w:pPr>
              <w:rPr>
                <w:b/>
                <w:u w:val="single"/>
              </w:rPr>
            </w:pPr>
          </w:p>
          <w:p w:rsidR="002C3477" w:rsidRPr="002C3477" w:rsidRDefault="00537FFE" w:rsidP="00A16008">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rsidR="0017725B" w:rsidRPr="0017725B" w:rsidRDefault="00537FFE" w:rsidP="00A16008">
            <w:pPr>
              <w:rPr>
                <w:b/>
                <w:u w:val="single"/>
              </w:rPr>
            </w:pPr>
          </w:p>
        </w:tc>
      </w:tr>
      <w:tr w:rsidR="00486FEF" w:rsidTr="00F96198">
        <w:tc>
          <w:tcPr>
            <w:tcW w:w="9582" w:type="dxa"/>
          </w:tcPr>
          <w:p w:rsidR="008423E4" w:rsidRPr="00A8133F" w:rsidRDefault="00537FFE" w:rsidP="00A16008">
            <w:pPr>
              <w:rPr>
                <w:b/>
              </w:rPr>
            </w:pPr>
            <w:r w:rsidRPr="009C1E9A">
              <w:rPr>
                <w:b/>
                <w:u w:val="single"/>
              </w:rPr>
              <w:t>RULEMAKING AUTHORITY</w:t>
            </w:r>
            <w:r>
              <w:rPr>
                <w:b/>
              </w:rPr>
              <w:t xml:space="preserve"> </w:t>
            </w:r>
          </w:p>
          <w:p w:rsidR="008423E4" w:rsidRDefault="00537FFE" w:rsidP="00A16008"/>
          <w:p w:rsidR="002C3477" w:rsidRDefault="00537FFE" w:rsidP="00A16008">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rsidR="008423E4" w:rsidRPr="00E21FDC" w:rsidRDefault="00537FFE" w:rsidP="00A16008">
            <w:pPr>
              <w:rPr>
                <w:b/>
              </w:rPr>
            </w:pPr>
          </w:p>
        </w:tc>
      </w:tr>
      <w:tr w:rsidR="00486FEF" w:rsidTr="00F96198">
        <w:tc>
          <w:tcPr>
            <w:tcW w:w="9582" w:type="dxa"/>
          </w:tcPr>
          <w:p w:rsidR="008423E4" w:rsidRPr="00A8133F" w:rsidRDefault="00537FFE" w:rsidP="00A16008">
            <w:pPr>
              <w:rPr>
                <w:b/>
              </w:rPr>
            </w:pPr>
            <w:r w:rsidRPr="009C1E9A">
              <w:rPr>
                <w:b/>
                <w:u w:val="single"/>
              </w:rPr>
              <w:t>ANALYSIS</w:t>
            </w:r>
            <w:r>
              <w:rPr>
                <w:b/>
              </w:rPr>
              <w:t xml:space="preserve"> </w:t>
            </w:r>
          </w:p>
          <w:p w:rsidR="008423E4" w:rsidRDefault="00537FFE" w:rsidP="00A16008"/>
          <w:p w:rsidR="00D51E82" w:rsidRDefault="00537FFE" w:rsidP="00A16008">
            <w:pPr>
              <w:pStyle w:val="Header"/>
              <w:jc w:val="both"/>
            </w:pPr>
            <w:r>
              <w:t>C.S.</w:t>
            </w:r>
            <w:r>
              <w:t xml:space="preserve">H.B. 3057 amends the Penal Code to </w:t>
            </w:r>
            <w:r>
              <w:t>redefine "secured area" for purposes of the offense</w:t>
            </w:r>
            <w:r>
              <w:t xml:space="preserve"> of </w:t>
            </w:r>
            <w:r w:rsidRPr="002C3477">
              <w:t>possess</w:t>
            </w:r>
            <w:r>
              <w:t>ing</w:t>
            </w:r>
            <w:r w:rsidRPr="002C3477">
              <w:t xml:space="preserve"> or go</w:t>
            </w:r>
            <w:r>
              <w:t>ing</w:t>
            </w:r>
            <w:r w:rsidRPr="002C3477">
              <w:t xml:space="preserve"> with a firearm, illegal knife, club, or </w:t>
            </w:r>
            <w:r>
              <w:t xml:space="preserve">certain </w:t>
            </w:r>
            <w:r w:rsidRPr="002C3477">
              <w:t>prohibited weapon</w:t>
            </w:r>
            <w:r>
              <w:t xml:space="preserve"> </w:t>
            </w:r>
            <w:r w:rsidRPr="002C3477">
              <w:t xml:space="preserve">in or into a secured area of </w:t>
            </w:r>
            <w:r>
              <w:t xml:space="preserve">an airport </w:t>
            </w:r>
            <w:r>
              <w:t>from an area of an airport terminal building to which access is controlled by the inspection of persons and property under federal law to</w:t>
            </w:r>
            <w:r>
              <w:t xml:space="preserve"> an area of an airport terminal building or of an adjacent aircraft parking are</w:t>
            </w:r>
            <w:r>
              <w:t>a used by common carriers in air transportation but not used by general aviation and to which access is controlled under federal law</w:t>
            </w:r>
            <w:r>
              <w:t>.</w:t>
            </w:r>
            <w:r>
              <w:t xml:space="preserve"> The bill removes the defense to prosecution for such an offense for an actor who </w:t>
            </w:r>
            <w:r w:rsidRPr="00B44B94">
              <w:t>checked all firearms as baggage in accord</w:t>
            </w:r>
            <w:r w:rsidRPr="00B44B94">
              <w:t>ance with federal or state law or regulations before entering a secured area</w:t>
            </w:r>
            <w:r>
              <w:t xml:space="preserve"> and instead exempts </w:t>
            </w:r>
            <w:r>
              <w:t xml:space="preserve">an actor who takes such action </w:t>
            </w:r>
            <w:r>
              <w:t>from the application of the offense</w:t>
            </w:r>
            <w:r>
              <w:t>.</w:t>
            </w:r>
            <w:r>
              <w:t xml:space="preserve"> </w:t>
            </w:r>
            <w:r>
              <w:t xml:space="preserve">The bill </w:t>
            </w:r>
            <w:r>
              <w:t xml:space="preserve">also </w:t>
            </w:r>
            <w:r>
              <w:t>exempts from the application of the offense</w:t>
            </w:r>
            <w:r>
              <w:t xml:space="preserve"> </w:t>
            </w:r>
            <w:r>
              <w:t xml:space="preserve">an actor who </w:t>
            </w:r>
            <w:r w:rsidRPr="00B44B94">
              <w:t xml:space="preserve">was authorized by a </w:t>
            </w:r>
            <w:r w:rsidRPr="00B44B94">
              <w:t>federal agency to possess a firearm in a secured area</w:t>
            </w:r>
            <w:r>
              <w:t>.</w:t>
            </w:r>
          </w:p>
          <w:p w:rsidR="008423E4" w:rsidRPr="00835628" w:rsidRDefault="00537FFE" w:rsidP="00A16008">
            <w:pPr>
              <w:rPr>
                <w:b/>
              </w:rPr>
            </w:pPr>
          </w:p>
        </w:tc>
      </w:tr>
      <w:tr w:rsidR="00486FEF" w:rsidTr="00F96198">
        <w:tc>
          <w:tcPr>
            <w:tcW w:w="9582" w:type="dxa"/>
          </w:tcPr>
          <w:p w:rsidR="008423E4" w:rsidRPr="00A8133F" w:rsidRDefault="00537FFE" w:rsidP="00A16008">
            <w:pPr>
              <w:rPr>
                <w:b/>
              </w:rPr>
            </w:pPr>
            <w:r w:rsidRPr="009C1E9A">
              <w:rPr>
                <w:b/>
                <w:u w:val="single"/>
              </w:rPr>
              <w:t>EFFECTIVE DATE</w:t>
            </w:r>
            <w:r>
              <w:rPr>
                <w:b/>
              </w:rPr>
              <w:t xml:space="preserve"> </w:t>
            </w:r>
          </w:p>
          <w:p w:rsidR="008423E4" w:rsidRDefault="00537FFE" w:rsidP="00A16008"/>
          <w:p w:rsidR="008423E4" w:rsidRPr="003624F2" w:rsidRDefault="00537FFE" w:rsidP="00A16008">
            <w:pPr>
              <w:pStyle w:val="Header"/>
              <w:tabs>
                <w:tab w:val="clear" w:pos="4320"/>
                <w:tab w:val="clear" w:pos="8640"/>
              </w:tabs>
              <w:jc w:val="both"/>
            </w:pPr>
            <w:r>
              <w:t>September 1, 2017.</w:t>
            </w:r>
          </w:p>
          <w:p w:rsidR="008423E4" w:rsidRPr="00233FDB" w:rsidRDefault="00537FFE" w:rsidP="00A16008">
            <w:pPr>
              <w:rPr>
                <w:b/>
              </w:rPr>
            </w:pPr>
          </w:p>
        </w:tc>
      </w:tr>
      <w:tr w:rsidR="00486FEF" w:rsidTr="00F96198">
        <w:tc>
          <w:tcPr>
            <w:tcW w:w="9582" w:type="dxa"/>
          </w:tcPr>
          <w:p w:rsidR="00946301" w:rsidRDefault="00537FFE" w:rsidP="00A16008">
            <w:pPr>
              <w:jc w:val="both"/>
              <w:rPr>
                <w:b/>
                <w:u w:val="single"/>
              </w:rPr>
            </w:pPr>
            <w:r>
              <w:rPr>
                <w:b/>
                <w:u w:val="single"/>
              </w:rPr>
              <w:t>COMPARISON OF ORIGINAL AND SUBSTITUTE</w:t>
            </w:r>
          </w:p>
          <w:p w:rsidR="00594769" w:rsidRDefault="00537FFE" w:rsidP="00A16008">
            <w:pPr>
              <w:jc w:val="both"/>
            </w:pPr>
          </w:p>
          <w:p w:rsidR="001108A9" w:rsidRDefault="00537FFE" w:rsidP="00A16008">
            <w:pPr>
              <w:jc w:val="both"/>
            </w:pPr>
            <w:r>
              <w:t>While C.S.H.B. 3057</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1108A9" w:rsidRDefault="00537FFE" w:rsidP="00A16008">
            <w:pPr>
              <w:jc w:val="both"/>
              <w:rPr>
                <w:b/>
                <w:u w:val="single"/>
              </w:rPr>
            </w:pPr>
          </w:p>
          <w:p w:rsidR="00A16008" w:rsidRPr="00946301" w:rsidRDefault="00537FFE" w:rsidP="00A16008">
            <w:pPr>
              <w:jc w:val="both"/>
              <w:rPr>
                <w:b/>
                <w:u w:val="single"/>
              </w:rPr>
            </w:pPr>
          </w:p>
        </w:tc>
      </w:tr>
      <w:tr w:rsidR="00486FEF" w:rsidTr="00F9619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35"/>
              <w:gridCol w:w="4711"/>
            </w:tblGrid>
            <w:tr w:rsidR="00486FEF" w:rsidTr="00F96198">
              <w:trPr>
                <w:cantSplit/>
                <w:tblHeader/>
              </w:trPr>
              <w:tc>
                <w:tcPr>
                  <w:tcW w:w="4635" w:type="dxa"/>
                  <w:tcMar>
                    <w:bottom w:w="188" w:type="dxa"/>
                  </w:tcMar>
                </w:tcPr>
                <w:p w:rsidR="00F96198" w:rsidRDefault="00537FFE" w:rsidP="00A16008">
                  <w:pPr>
                    <w:jc w:val="center"/>
                  </w:pPr>
                  <w:r>
                    <w:lastRenderedPageBreak/>
                    <w:t>INTRODUCED</w:t>
                  </w:r>
                </w:p>
              </w:tc>
              <w:tc>
                <w:tcPr>
                  <w:tcW w:w="4711" w:type="dxa"/>
                  <w:tcMar>
                    <w:bottom w:w="188" w:type="dxa"/>
                  </w:tcMar>
                </w:tcPr>
                <w:p w:rsidR="00F96198" w:rsidRDefault="00537FFE" w:rsidP="00A16008">
                  <w:pPr>
                    <w:jc w:val="center"/>
                  </w:pPr>
                  <w:r>
                    <w:t>HOUSE COMMITTEE SUBSTITUTE</w:t>
                  </w:r>
                </w:p>
              </w:tc>
            </w:tr>
            <w:tr w:rsidR="00486FEF" w:rsidTr="00F96198">
              <w:tc>
                <w:tcPr>
                  <w:tcW w:w="4635" w:type="dxa"/>
                  <w:tcMar>
                    <w:right w:w="360" w:type="dxa"/>
                  </w:tcMar>
                </w:tcPr>
                <w:p w:rsidR="00F96198" w:rsidRDefault="00537FFE" w:rsidP="00A16008">
                  <w:pPr>
                    <w:jc w:val="both"/>
                  </w:pPr>
                  <w:r>
                    <w:t>SECTION 1.  Section 46.03(c)(3), Penal Code, is amended to read as follows:</w:t>
                  </w:r>
                </w:p>
                <w:p w:rsidR="000714EE" w:rsidRDefault="00537FFE" w:rsidP="00A16008">
                  <w:pPr>
                    <w:jc w:val="both"/>
                  </w:pPr>
                  <w:r>
                    <w:t xml:space="preserve">(3)  "Secured area" means an area of an airport </w:t>
                  </w:r>
                  <w:r w:rsidRPr="00594769">
                    <w:rPr>
                      <w:highlight w:val="lightGray"/>
                    </w:rPr>
                    <w:t>[</w:t>
                  </w:r>
                  <w:r w:rsidRPr="00594769">
                    <w:rPr>
                      <w:strike/>
                      <w:highlight w:val="lightGray"/>
                    </w:rPr>
                    <w:t>terminal building</w:t>
                  </w:r>
                  <w:r w:rsidRPr="00594769">
                    <w:rPr>
                      <w:highlight w:val="lightGray"/>
                    </w:rPr>
                    <w:t>]</w:t>
                  </w:r>
                  <w:r>
                    <w:t xml:space="preserve"> </w:t>
                  </w:r>
                </w:p>
                <w:p w:rsidR="000714EE" w:rsidRDefault="00537FFE" w:rsidP="00A16008">
                  <w:pPr>
                    <w:jc w:val="both"/>
                  </w:pPr>
                </w:p>
                <w:p w:rsidR="000714EE" w:rsidRDefault="00537FFE" w:rsidP="00A16008">
                  <w:pPr>
                    <w:jc w:val="both"/>
                  </w:pPr>
                </w:p>
                <w:p w:rsidR="000714EE" w:rsidRDefault="00537FFE" w:rsidP="00A16008">
                  <w:pPr>
                    <w:jc w:val="both"/>
                  </w:pPr>
                </w:p>
                <w:p w:rsidR="00F96198" w:rsidRDefault="00537FFE" w:rsidP="00A16008">
                  <w:pPr>
                    <w:jc w:val="both"/>
                  </w:pPr>
                  <w:r>
                    <w:t xml:space="preserve">to which access is controlled </w:t>
                  </w:r>
                  <w:r w:rsidRPr="00594769">
                    <w:rPr>
                      <w:highlight w:val="lightGray"/>
                    </w:rPr>
                    <w:t>by the inspection of persons and property</w:t>
                  </w:r>
                  <w:r>
                    <w:t xml:space="preserve"> under fe</w:t>
                  </w:r>
                  <w:r>
                    <w:t>deral law.</w:t>
                  </w:r>
                </w:p>
              </w:tc>
              <w:tc>
                <w:tcPr>
                  <w:tcW w:w="4711" w:type="dxa"/>
                  <w:tcMar>
                    <w:left w:w="360" w:type="dxa"/>
                  </w:tcMar>
                </w:tcPr>
                <w:p w:rsidR="00F96198" w:rsidRDefault="00537FFE" w:rsidP="00A16008">
                  <w:pPr>
                    <w:jc w:val="both"/>
                  </w:pPr>
                  <w:r>
                    <w:t>SECTION 1.  Section 46.03(c)(3), Penal Code, is amended to read as follows:</w:t>
                  </w:r>
                </w:p>
                <w:p w:rsidR="00F96198" w:rsidRDefault="00537FFE" w:rsidP="00A16008">
                  <w:pPr>
                    <w:jc w:val="both"/>
                  </w:pPr>
                  <w:r>
                    <w:t>(3)  "Secured area" means an area</w:t>
                  </w:r>
                  <w:r>
                    <w:rPr>
                      <w:u w:val="single"/>
                    </w:rPr>
                    <w:t>:</w:t>
                  </w:r>
                </w:p>
                <w:p w:rsidR="00F96198" w:rsidRDefault="00537FFE" w:rsidP="00A16008">
                  <w:pPr>
                    <w:jc w:val="both"/>
                  </w:pPr>
                  <w:r>
                    <w:rPr>
                      <w:u w:val="single"/>
                    </w:rPr>
                    <w:t>(A)</w:t>
                  </w:r>
                  <w:r>
                    <w:t xml:space="preserve"> of an airport </w:t>
                  </w:r>
                  <w:r w:rsidRPr="000714EE">
                    <w:rPr>
                      <w:highlight w:val="lightGray"/>
                    </w:rPr>
                    <w:t xml:space="preserve">terminal building </w:t>
                  </w:r>
                  <w:r w:rsidRPr="000714EE">
                    <w:rPr>
                      <w:highlight w:val="lightGray"/>
                      <w:u w:val="single"/>
                    </w:rPr>
                    <w:t>or of an adjacent aircraft parking area used by common carriers in air transportation bu</w:t>
                  </w:r>
                  <w:r w:rsidRPr="00594769">
                    <w:rPr>
                      <w:highlight w:val="lightGray"/>
                      <w:u w:val="single"/>
                    </w:rPr>
                    <w:t>t not used</w:t>
                  </w:r>
                  <w:r w:rsidRPr="00594769">
                    <w:rPr>
                      <w:highlight w:val="lightGray"/>
                      <w:u w:val="single"/>
                    </w:rPr>
                    <w:t xml:space="preserve"> by general aviation; and</w:t>
                  </w:r>
                </w:p>
                <w:p w:rsidR="00F96198" w:rsidRDefault="00537FFE" w:rsidP="00A16008">
                  <w:pPr>
                    <w:jc w:val="both"/>
                  </w:pPr>
                  <w:r>
                    <w:rPr>
                      <w:u w:val="single"/>
                    </w:rPr>
                    <w:t>(B)</w:t>
                  </w:r>
                  <w:r>
                    <w:t xml:space="preserve"> to which access is controlled </w:t>
                  </w:r>
                  <w:r w:rsidRPr="00594769">
                    <w:rPr>
                      <w:highlight w:val="lightGray"/>
                    </w:rPr>
                    <w:t>[</w:t>
                  </w:r>
                  <w:r w:rsidRPr="00594769">
                    <w:rPr>
                      <w:strike/>
                      <w:highlight w:val="lightGray"/>
                    </w:rPr>
                    <w:t>by the inspection of persons and property</w:t>
                  </w:r>
                  <w:r w:rsidRPr="00594769">
                    <w:rPr>
                      <w:highlight w:val="lightGray"/>
                    </w:rPr>
                    <w:t>]</w:t>
                  </w:r>
                  <w:r>
                    <w:t xml:space="preserve"> under federal law.</w:t>
                  </w:r>
                </w:p>
              </w:tc>
            </w:tr>
            <w:tr w:rsidR="00486FEF" w:rsidTr="00F96198">
              <w:tc>
                <w:tcPr>
                  <w:tcW w:w="4635" w:type="dxa"/>
                  <w:tcMar>
                    <w:right w:w="360" w:type="dxa"/>
                  </w:tcMar>
                </w:tcPr>
                <w:p w:rsidR="00F96198" w:rsidRDefault="00537FFE" w:rsidP="00A16008">
                  <w:pPr>
                    <w:jc w:val="both"/>
                  </w:pPr>
                  <w:r w:rsidRPr="00594769">
                    <w:rPr>
                      <w:highlight w:val="lightGray"/>
                    </w:rPr>
                    <w:t>No equivalent provision.</w:t>
                  </w:r>
                </w:p>
                <w:p w:rsidR="00F96198" w:rsidRDefault="00537FFE" w:rsidP="00A16008">
                  <w:pPr>
                    <w:jc w:val="both"/>
                  </w:pPr>
                </w:p>
              </w:tc>
              <w:tc>
                <w:tcPr>
                  <w:tcW w:w="4711" w:type="dxa"/>
                  <w:tcMar>
                    <w:left w:w="360" w:type="dxa"/>
                  </w:tcMar>
                </w:tcPr>
                <w:p w:rsidR="00F96198" w:rsidRDefault="00537FFE" w:rsidP="00A16008">
                  <w:pPr>
                    <w:jc w:val="both"/>
                  </w:pPr>
                  <w:r>
                    <w:t>SECTION 2.  Section 46.03(e), Penal Code, is amended to read as follows:</w:t>
                  </w:r>
                </w:p>
                <w:p w:rsidR="00F96198" w:rsidRDefault="00537FFE" w:rsidP="00A16008">
                  <w:pPr>
                    <w:jc w:val="both"/>
                  </w:pPr>
                  <w:r>
                    <w:t xml:space="preserve">(e)  It is </w:t>
                  </w:r>
                  <w:r>
                    <w:rPr>
                      <w:u w:val="single"/>
                    </w:rPr>
                    <w:t xml:space="preserve">an exception to the </w:t>
                  </w:r>
                  <w:r>
                    <w:rPr>
                      <w:u w:val="single"/>
                    </w:rPr>
                    <w:t>application of</w:t>
                  </w:r>
                  <w:r>
                    <w:t xml:space="preserve"> [</w:t>
                  </w:r>
                  <w:r>
                    <w:rPr>
                      <w:strike/>
                    </w:rPr>
                    <w:t>a defense to prosecution under</w:t>
                  </w:r>
                  <w:r>
                    <w:t>] Subsection (a)(5) that the actor</w:t>
                  </w:r>
                  <w:r>
                    <w:rPr>
                      <w:u w:val="single"/>
                    </w:rPr>
                    <w:t>:</w:t>
                  </w:r>
                </w:p>
                <w:p w:rsidR="00F96198" w:rsidRDefault="00537FFE" w:rsidP="00A16008">
                  <w:pPr>
                    <w:jc w:val="both"/>
                  </w:pPr>
                  <w:r>
                    <w:rPr>
                      <w:u w:val="single"/>
                    </w:rPr>
                    <w:t>(1)</w:t>
                  </w:r>
                  <w:r>
                    <w:t xml:space="preserve">  checked all firearms as baggage in accordance with federal or state law or regulations before entering a secured area</w:t>
                  </w:r>
                  <w:r>
                    <w:rPr>
                      <w:u w:val="single"/>
                    </w:rPr>
                    <w:t>; or</w:t>
                  </w:r>
                </w:p>
                <w:p w:rsidR="00F96198" w:rsidRDefault="00537FFE" w:rsidP="00A16008">
                  <w:pPr>
                    <w:jc w:val="both"/>
                  </w:pPr>
                  <w:r>
                    <w:rPr>
                      <w:u w:val="single"/>
                    </w:rPr>
                    <w:t>(2)  was authorized by a federal agency to poss</w:t>
                  </w:r>
                  <w:r>
                    <w:rPr>
                      <w:u w:val="single"/>
                    </w:rPr>
                    <w:t>ess a firearm in a secured area</w:t>
                  </w:r>
                  <w:r>
                    <w:t>.</w:t>
                  </w:r>
                </w:p>
              </w:tc>
            </w:tr>
            <w:tr w:rsidR="00486FEF" w:rsidTr="00F96198">
              <w:tc>
                <w:tcPr>
                  <w:tcW w:w="4635" w:type="dxa"/>
                  <w:tcMar>
                    <w:right w:w="360" w:type="dxa"/>
                  </w:tcMar>
                </w:tcPr>
                <w:p w:rsidR="00F96198" w:rsidRDefault="00537FFE" w:rsidP="00A16008">
                  <w:pPr>
                    <w:jc w:val="both"/>
                  </w:pPr>
                  <w:r>
                    <w:t>SECTION 2.  The change in law made by this Act applies only to an offense committed on or after the effective date of this Act.  An offense committed before the effective date of this Act is governed by the law in effect o</w:t>
                  </w:r>
                  <w:r>
                    <w:t>n the date the offense was committed, and the former law is continued in effect for that purpose.  For purposes of this section, an offense was committed before the effective date of this Act if any element of the offense occurred before that date.</w:t>
                  </w:r>
                </w:p>
              </w:tc>
              <w:tc>
                <w:tcPr>
                  <w:tcW w:w="4711" w:type="dxa"/>
                  <w:tcMar>
                    <w:left w:w="360" w:type="dxa"/>
                  </w:tcMar>
                </w:tcPr>
                <w:p w:rsidR="00F96198" w:rsidRDefault="00537FFE" w:rsidP="00A16008">
                  <w:pPr>
                    <w:jc w:val="both"/>
                  </w:pPr>
                  <w:r>
                    <w:t>SECTION</w:t>
                  </w:r>
                  <w:r>
                    <w:t xml:space="preserve"> 3. Same as introduced version.</w:t>
                  </w:r>
                </w:p>
                <w:p w:rsidR="00F96198" w:rsidRDefault="00537FFE" w:rsidP="00A16008">
                  <w:pPr>
                    <w:jc w:val="both"/>
                  </w:pPr>
                </w:p>
                <w:p w:rsidR="00F96198" w:rsidRDefault="00537FFE" w:rsidP="00A16008">
                  <w:pPr>
                    <w:jc w:val="both"/>
                  </w:pPr>
                </w:p>
              </w:tc>
            </w:tr>
            <w:tr w:rsidR="00486FEF" w:rsidTr="00F96198">
              <w:tc>
                <w:tcPr>
                  <w:tcW w:w="4635" w:type="dxa"/>
                  <w:tcMar>
                    <w:right w:w="360" w:type="dxa"/>
                  </w:tcMar>
                </w:tcPr>
                <w:p w:rsidR="00F96198" w:rsidRDefault="00537FFE" w:rsidP="00A16008">
                  <w:pPr>
                    <w:jc w:val="both"/>
                  </w:pPr>
                  <w:r>
                    <w:t>SECTION 3.  This Act takes effect September 1, 2017.</w:t>
                  </w:r>
                </w:p>
              </w:tc>
              <w:tc>
                <w:tcPr>
                  <w:tcW w:w="4711" w:type="dxa"/>
                  <w:tcMar>
                    <w:left w:w="360" w:type="dxa"/>
                  </w:tcMar>
                </w:tcPr>
                <w:p w:rsidR="00F96198" w:rsidRDefault="00537FFE" w:rsidP="00A16008">
                  <w:pPr>
                    <w:jc w:val="both"/>
                  </w:pPr>
                  <w:r>
                    <w:t>SECTION 4. Same as introduced version.</w:t>
                  </w:r>
                </w:p>
                <w:p w:rsidR="00F96198" w:rsidRDefault="00537FFE" w:rsidP="00A16008">
                  <w:pPr>
                    <w:jc w:val="both"/>
                  </w:pPr>
                </w:p>
              </w:tc>
            </w:tr>
          </w:tbl>
          <w:p w:rsidR="00F96198" w:rsidRDefault="00537FFE" w:rsidP="00A16008"/>
          <w:p w:rsidR="00F96198" w:rsidRPr="009C1E9A" w:rsidRDefault="00537FFE" w:rsidP="00A16008">
            <w:pPr>
              <w:rPr>
                <w:b/>
                <w:u w:val="single"/>
              </w:rPr>
            </w:pPr>
          </w:p>
        </w:tc>
      </w:tr>
      <w:tr w:rsidR="00486FEF" w:rsidTr="00F96198">
        <w:tc>
          <w:tcPr>
            <w:tcW w:w="9582" w:type="dxa"/>
          </w:tcPr>
          <w:p w:rsidR="00946301" w:rsidRPr="00946301" w:rsidRDefault="00537FFE" w:rsidP="00A16008">
            <w:pPr>
              <w:jc w:val="both"/>
            </w:pPr>
          </w:p>
        </w:tc>
      </w:tr>
      <w:tr w:rsidR="00486FEF" w:rsidTr="00F96198">
        <w:tc>
          <w:tcPr>
            <w:tcW w:w="9582" w:type="dxa"/>
          </w:tcPr>
          <w:p w:rsidR="00946301" w:rsidRDefault="00537FFE" w:rsidP="00A16008">
            <w:pPr>
              <w:jc w:val="center"/>
            </w:pPr>
          </w:p>
        </w:tc>
      </w:tr>
      <w:tr w:rsidR="00486FEF" w:rsidTr="00F96198">
        <w:tc>
          <w:tcPr>
            <w:tcW w:w="9582" w:type="dxa"/>
          </w:tcPr>
          <w:p w:rsidR="00946301" w:rsidRDefault="00537FFE" w:rsidP="00A16008">
            <w:pPr>
              <w:jc w:val="center"/>
            </w:pPr>
          </w:p>
        </w:tc>
      </w:tr>
    </w:tbl>
    <w:p w:rsidR="008423E4" w:rsidRPr="00BE0E75" w:rsidRDefault="00537FFE" w:rsidP="008423E4">
      <w:pPr>
        <w:spacing w:line="480" w:lineRule="auto"/>
        <w:jc w:val="both"/>
        <w:rPr>
          <w:rFonts w:ascii="Arial" w:hAnsi="Arial"/>
          <w:sz w:val="16"/>
          <w:szCs w:val="16"/>
        </w:rPr>
      </w:pPr>
    </w:p>
    <w:p w:rsidR="004108C3" w:rsidRPr="008423E4" w:rsidRDefault="00537FF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7FFE">
      <w:r>
        <w:separator/>
      </w:r>
    </w:p>
  </w:endnote>
  <w:endnote w:type="continuationSeparator" w:id="0">
    <w:p w:rsidR="00000000" w:rsidRDefault="0053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86FEF" w:rsidTr="009C1E9A">
      <w:trPr>
        <w:cantSplit/>
      </w:trPr>
      <w:tc>
        <w:tcPr>
          <w:tcW w:w="0" w:type="pct"/>
        </w:tcPr>
        <w:p w:rsidR="00137D90" w:rsidRDefault="00537FFE" w:rsidP="009C1E9A">
          <w:pPr>
            <w:pStyle w:val="Footer"/>
            <w:tabs>
              <w:tab w:val="clear" w:pos="8640"/>
              <w:tab w:val="right" w:pos="9360"/>
            </w:tabs>
          </w:pPr>
        </w:p>
      </w:tc>
      <w:tc>
        <w:tcPr>
          <w:tcW w:w="2395" w:type="pct"/>
        </w:tcPr>
        <w:p w:rsidR="00137D90" w:rsidRDefault="00537FFE" w:rsidP="009C1E9A">
          <w:pPr>
            <w:pStyle w:val="Footer"/>
            <w:tabs>
              <w:tab w:val="clear" w:pos="8640"/>
              <w:tab w:val="right" w:pos="9360"/>
            </w:tabs>
          </w:pPr>
        </w:p>
        <w:p w:rsidR="001A4310" w:rsidRDefault="00537FFE" w:rsidP="009C1E9A">
          <w:pPr>
            <w:pStyle w:val="Footer"/>
            <w:tabs>
              <w:tab w:val="clear" w:pos="8640"/>
              <w:tab w:val="right" w:pos="9360"/>
            </w:tabs>
          </w:pPr>
        </w:p>
        <w:p w:rsidR="00137D90" w:rsidRDefault="00537FFE" w:rsidP="009C1E9A">
          <w:pPr>
            <w:pStyle w:val="Footer"/>
            <w:tabs>
              <w:tab w:val="clear" w:pos="8640"/>
              <w:tab w:val="right" w:pos="9360"/>
            </w:tabs>
          </w:pPr>
        </w:p>
      </w:tc>
      <w:tc>
        <w:tcPr>
          <w:tcW w:w="2453" w:type="pct"/>
        </w:tcPr>
        <w:p w:rsidR="00137D90" w:rsidRDefault="00537FFE" w:rsidP="009C1E9A">
          <w:pPr>
            <w:pStyle w:val="Footer"/>
            <w:tabs>
              <w:tab w:val="clear" w:pos="8640"/>
              <w:tab w:val="right" w:pos="9360"/>
            </w:tabs>
            <w:jc w:val="right"/>
          </w:pPr>
        </w:p>
      </w:tc>
    </w:tr>
    <w:tr w:rsidR="00486FEF" w:rsidTr="009C1E9A">
      <w:trPr>
        <w:cantSplit/>
      </w:trPr>
      <w:tc>
        <w:tcPr>
          <w:tcW w:w="0" w:type="pct"/>
        </w:tcPr>
        <w:p w:rsidR="00EC379B" w:rsidRDefault="00537FFE" w:rsidP="009C1E9A">
          <w:pPr>
            <w:pStyle w:val="Footer"/>
            <w:tabs>
              <w:tab w:val="clear" w:pos="8640"/>
              <w:tab w:val="right" w:pos="9360"/>
            </w:tabs>
          </w:pPr>
        </w:p>
      </w:tc>
      <w:tc>
        <w:tcPr>
          <w:tcW w:w="2395" w:type="pct"/>
        </w:tcPr>
        <w:p w:rsidR="00EC379B" w:rsidRPr="009C1E9A" w:rsidRDefault="00537FFE" w:rsidP="009C1E9A">
          <w:pPr>
            <w:pStyle w:val="Footer"/>
            <w:tabs>
              <w:tab w:val="clear" w:pos="8640"/>
              <w:tab w:val="right" w:pos="9360"/>
            </w:tabs>
            <w:rPr>
              <w:rFonts w:ascii="Shruti" w:hAnsi="Shruti"/>
              <w:sz w:val="22"/>
            </w:rPr>
          </w:pPr>
          <w:r>
            <w:rPr>
              <w:rFonts w:ascii="Shruti" w:hAnsi="Shruti"/>
              <w:sz w:val="22"/>
            </w:rPr>
            <w:t>85R 24560</w:t>
          </w:r>
        </w:p>
      </w:tc>
      <w:tc>
        <w:tcPr>
          <w:tcW w:w="2453" w:type="pct"/>
        </w:tcPr>
        <w:p w:rsidR="00EC379B" w:rsidRDefault="00537FFE" w:rsidP="009C1E9A">
          <w:pPr>
            <w:pStyle w:val="Footer"/>
            <w:tabs>
              <w:tab w:val="clear" w:pos="8640"/>
              <w:tab w:val="right" w:pos="9360"/>
            </w:tabs>
            <w:jc w:val="right"/>
          </w:pPr>
          <w:r>
            <w:fldChar w:fldCharType="begin"/>
          </w:r>
          <w:r>
            <w:instrText xml:space="preserve"> DOCPROPERTY  OTID  \* MERGEFORMAT </w:instrText>
          </w:r>
          <w:r>
            <w:fldChar w:fldCharType="separate"/>
          </w:r>
          <w:r>
            <w:t>17.109.755</w:t>
          </w:r>
          <w:r>
            <w:fldChar w:fldCharType="end"/>
          </w:r>
        </w:p>
      </w:tc>
    </w:tr>
    <w:tr w:rsidR="00486FEF" w:rsidTr="009C1E9A">
      <w:trPr>
        <w:cantSplit/>
      </w:trPr>
      <w:tc>
        <w:tcPr>
          <w:tcW w:w="0" w:type="pct"/>
        </w:tcPr>
        <w:p w:rsidR="00EC379B" w:rsidRDefault="00537FFE" w:rsidP="009C1E9A">
          <w:pPr>
            <w:pStyle w:val="Footer"/>
            <w:tabs>
              <w:tab w:val="clear" w:pos="4320"/>
              <w:tab w:val="clear" w:pos="8640"/>
              <w:tab w:val="left" w:pos="2865"/>
            </w:tabs>
          </w:pPr>
        </w:p>
      </w:tc>
      <w:tc>
        <w:tcPr>
          <w:tcW w:w="2395" w:type="pct"/>
        </w:tcPr>
        <w:p w:rsidR="00EC379B" w:rsidRPr="009C1E9A" w:rsidRDefault="00537FFE" w:rsidP="009C1E9A">
          <w:pPr>
            <w:pStyle w:val="Footer"/>
            <w:tabs>
              <w:tab w:val="clear" w:pos="4320"/>
              <w:tab w:val="clear" w:pos="8640"/>
              <w:tab w:val="left" w:pos="2865"/>
            </w:tabs>
            <w:rPr>
              <w:rFonts w:ascii="Shruti" w:hAnsi="Shruti"/>
              <w:sz w:val="22"/>
            </w:rPr>
          </w:pPr>
        </w:p>
      </w:tc>
      <w:tc>
        <w:tcPr>
          <w:tcW w:w="2453" w:type="pct"/>
        </w:tcPr>
        <w:p w:rsidR="00EC379B" w:rsidRDefault="00537FFE" w:rsidP="006D504F">
          <w:pPr>
            <w:pStyle w:val="Footer"/>
            <w:rPr>
              <w:rStyle w:val="PageNumber"/>
            </w:rPr>
          </w:pPr>
        </w:p>
        <w:p w:rsidR="00EC379B" w:rsidRDefault="00537FFE" w:rsidP="009C1E9A">
          <w:pPr>
            <w:pStyle w:val="Footer"/>
            <w:tabs>
              <w:tab w:val="clear" w:pos="8640"/>
              <w:tab w:val="right" w:pos="9360"/>
            </w:tabs>
            <w:jc w:val="right"/>
          </w:pPr>
        </w:p>
      </w:tc>
    </w:tr>
    <w:tr w:rsidR="00486FEF" w:rsidTr="009C1E9A">
      <w:trPr>
        <w:cantSplit/>
        <w:trHeight w:val="323"/>
      </w:trPr>
      <w:tc>
        <w:tcPr>
          <w:tcW w:w="0" w:type="pct"/>
          <w:gridSpan w:val="3"/>
        </w:tcPr>
        <w:p w:rsidR="00EC379B" w:rsidRDefault="00537FF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37FFE" w:rsidP="009C1E9A">
          <w:pPr>
            <w:pStyle w:val="Footer"/>
            <w:tabs>
              <w:tab w:val="clear" w:pos="8640"/>
              <w:tab w:val="right" w:pos="9360"/>
            </w:tabs>
            <w:jc w:val="center"/>
          </w:pPr>
        </w:p>
      </w:tc>
    </w:tr>
  </w:tbl>
  <w:p w:rsidR="00EC379B" w:rsidRPr="00FF6F72" w:rsidRDefault="00537FF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7FFE">
      <w:r>
        <w:separator/>
      </w:r>
    </w:p>
  </w:footnote>
  <w:footnote w:type="continuationSeparator" w:id="0">
    <w:p w:rsidR="00000000" w:rsidRDefault="00537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EF"/>
    <w:rsid w:val="00486FEF"/>
    <w:rsid w:val="0053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C3477"/>
    <w:rPr>
      <w:sz w:val="16"/>
      <w:szCs w:val="16"/>
    </w:rPr>
  </w:style>
  <w:style w:type="paragraph" w:styleId="CommentText">
    <w:name w:val="annotation text"/>
    <w:basedOn w:val="Normal"/>
    <w:link w:val="CommentTextChar"/>
    <w:rsid w:val="002C3477"/>
    <w:rPr>
      <w:sz w:val="20"/>
      <w:szCs w:val="20"/>
    </w:rPr>
  </w:style>
  <w:style w:type="character" w:customStyle="1" w:styleId="CommentTextChar">
    <w:name w:val="Comment Text Char"/>
    <w:basedOn w:val="DefaultParagraphFont"/>
    <w:link w:val="CommentText"/>
    <w:rsid w:val="002C3477"/>
  </w:style>
  <w:style w:type="paragraph" w:styleId="CommentSubject">
    <w:name w:val="annotation subject"/>
    <w:basedOn w:val="CommentText"/>
    <w:next w:val="CommentText"/>
    <w:link w:val="CommentSubjectChar"/>
    <w:rsid w:val="002C3477"/>
    <w:rPr>
      <w:b/>
      <w:bCs/>
    </w:rPr>
  </w:style>
  <w:style w:type="character" w:customStyle="1" w:styleId="CommentSubjectChar">
    <w:name w:val="Comment Subject Char"/>
    <w:basedOn w:val="CommentTextChar"/>
    <w:link w:val="CommentSubject"/>
    <w:rsid w:val="002C34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C3477"/>
    <w:rPr>
      <w:sz w:val="16"/>
      <w:szCs w:val="16"/>
    </w:rPr>
  </w:style>
  <w:style w:type="paragraph" w:styleId="CommentText">
    <w:name w:val="annotation text"/>
    <w:basedOn w:val="Normal"/>
    <w:link w:val="CommentTextChar"/>
    <w:rsid w:val="002C3477"/>
    <w:rPr>
      <w:sz w:val="20"/>
      <w:szCs w:val="20"/>
    </w:rPr>
  </w:style>
  <w:style w:type="character" w:customStyle="1" w:styleId="CommentTextChar">
    <w:name w:val="Comment Text Char"/>
    <w:basedOn w:val="DefaultParagraphFont"/>
    <w:link w:val="CommentText"/>
    <w:rsid w:val="002C3477"/>
  </w:style>
  <w:style w:type="paragraph" w:styleId="CommentSubject">
    <w:name w:val="annotation subject"/>
    <w:basedOn w:val="CommentText"/>
    <w:next w:val="CommentText"/>
    <w:link w:val="CommentSubjectChar"/>
    <w:rsid w:val="002C3477"/>
    <w:rPr>
      <w:b/>
      <w:bCs/>
    </w:rPr>
  </w:style>
  <w:style w:type="character" w:customStyle="1" w:styleId="CommentSubjectChar">
    <w:name w:val="Comment Subject Char"/>
    <w:basedOn w:val="CommentTextChar"/>
    <w:link w:val="CommentSubject"/>
    <w:rsid w:val="002C3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3378</Characters>
  <Application>Microsoft Office Word</Application>
  <DocSecurity>4</DocSecurity>
  <Lines>114</Lines>
  <Paragraphs>35</Paragraphs>
  <ScaleCrop>false</ScaleCrop>
  <HeadingPairs>
    <vt:vector size="2" baseType="variant">
      <vt:variant>
        <vt:lpstr>Title</vt:lpstr>
      </vt:variant>
      <vt:variant>
        <vt:i4>1</vt:i4>
      </vt:variant>
    </vt:vector>
  </HeadingPairs>
  <TitlesOfParts>
    <vt:vector size="1" baseType="lpstr">
      <vt:lpstr>BA - HB03057 (Committee Report (Substituted))</vt:lpstr>
    </vt:vector>
  </TitlesOfParts>
  <Company>State of Texas</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24560</dc:subject>
  <dc:creator>State of Texas</dc:creator>
  <dc:description>HB 3057 by Anchia-(H)Homeland Security &amp; Public Safety</dc:description>
  <cp:lastModifiedBy>Molly Hoffman-Bricker</cp:lastModifiedBy>
  <cp:revision>2</cp:revision>
  <cp:lastPrinted>2017-04-20T15:38:00Z</cp:lastPrinted>
  <dcterms:created xsi:type="dcterms:W3CDTF">2017-04-21T23:38:00Z</dcterms:created>
  <dcterms:modified xsi:type="dcterms:W3CDTF">2017-04-21T23:38:00Z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17.109.755</vt:lpwstr>
  </property>
</Properties>
</file>