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93B09" w:rsidTr="00345119">
        <w:tc>
          <w:tcPr>
            <w:tcW w:w="9576" w:type="dxa"/>
            <w:noWrap/>
          </w:tcPr>
          <w:p w:rsidR="008423E4" w:rsidRPr="0022177D" w:rsidRDefault="00AA5E2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A5E2C" w:rsidP="008423E4">
      <w:pPr>
        <w:jc w:val="center"/>
      </w:pPr>
    </w:p>
    <w:p w:rsidR="008423E4" w:rsidRPr="00B31F0E" w:rsidRDefault="00AA5E2C" w:rsidP="008423E4"/>
    <w:p w:rsidR="008423E4" w:rsidRPr="00742794" w:rsidRDefault="00AA5E2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93B09" w:rsidTr="00345119">
        <w:tc>
          <w:tcPr>
            <w:tcW w:w="9576" w:type="dxa"/>
          </w:tcPr>
          <w:p w:rsidR="008423E4" w:rsidRPr="00861995" w:rsidRDefault="00AA5E2C" w:rsidP="00345119">
            <w:pPr>
              <w:jc w:val="right"/>
            </w:pPr>
            <w:r>
              <w:t>H.B. 3081</w:t>
            </w:r>
          </w:p>
        </w:tc>
      </w:tr>
      <w:tr w:rsidR="00C93B09" w:rsidTr="00345119">
        <w:tc>
          <w:tcPr>
            <w:tcW w:w="9576" w:type="dxa"/>
          </w:tcPr>
          <w:p w:rsidR="008423E4" w:rsidRPr="00861995" w:rsidRDefault="00AA5E2C" w:rsidP="002D4167">
            <w:pPr>
              <w:jc w:val="right"/>
            </w:pPr>
            <w:r>
              <w:t xml:space="preserve">By: </w:t>
            </w:r>
            <w:r>
              <w:t>Capriglione</w:t>
            </w:r>
          </w:p>
        </w:tc>
      </w:tr>
      <w:tr w:rsidR="00C93B09" w:rsidTr="00345119">
        <w:tc>
          <w:tcPr>
            <w:tcW w:w="9576" w:type="dxa"/>
          </w:tcPr>
          <w:p w:rsidR="008423E4" w:rsidRPr="00861995" w:rsidRDefault="00AA5E2C" w:rsidP="00345119">
            <w:pPr>
              <w:jc w:val="right"/>
            </w:pPr>
            <w:r>
              <w:t>Investments &amp; Financial Services</w:t>
            </w:r>
          </w:p>
        </w:tc>
      </w:tr>
      <w:tr w:rsidR="00C93B09" w:rsidTr="00345119">
        <w:tc>
          <w:tcPr>
            <w:tcW w:w="9576" w:type="dxa"/>
          </w:tcPr>
          <w:p w:rsidR="008423E4" w:rsidRDefault="00AA5E2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A5E2C" w:rsidP="008423E4">
      <w:pPr>
        <w:tabs>
          <w:tab w:val="right" w:pos="9360"/>
        </w:tabs>
      </w:pPr>
    </w:p>
    <w:p w:rsidR="008423E4" w:rsidRDefault="00AA5E2C" w:rsidP="008423E4"/>
    <w:p w:rsidR="008423E4" w:rsidRDefault="00AA5E2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93B09" w:rsidTr="00345119">
        <w:tc>
          <w:tcPr>
            <w:tcW w:w="9576" w:type="dxa"/>
          </w:tcPr>
          <w:p w:rsidR="008423E4" w:rsidRPr="00A8133F" w:rsidRDefault="00AA5E2C" w:rsidP="00CF00C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A5E2C" w:rsidP="00CF00C8"/>
          <w:p w:rsidR="008423E4" w:rsidRDefault="00AA5E2C" w:rsidP="00CF00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</w:t>
            </w:r>
            <w:r>
              <w:t>subjecting persons</w:t>
            </w:r>
            <w:r>
              <w:t xml:space="preserve"> and business activities</w:t>
            </w:r>
            <w:r>
              <w:t xml:space="preserve"> subject to regulation by a state finance agency to regulation by municipal ordinance has the potential to create </w:t>
            </w:r>
            <w:r>
              <w:t>a patchwork</w:t>
            </w:r>
            <w:r>
              <w:t xml:space="preserve"> of regulations across Texas</w:t>
            </w:r>
            <w:r>
              <w:t xml:space="preserve"> </w:t>
            </w:r>
            <w:r>
              <w:t xml:space="preserve">that </w:t>
            </w:r>
            <w:r>
              <w:t>result</w:t>
            </w:r>
            <w:r>
              <w:t>s</w:t>
            </w:r>
            <w:r>
              <w:t xml:space="preserve"> in inconsistency in the legal landscape</w:t>
            </w:r>
            <w:r>
              <w:t>.</w:t>
            </w:r>
            <w:r>
              <w:t xml:space="preserve"> </w:t>
            </w:r>
            <w:r>
              <w:br/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3081 seeks</w:t>
            </w:r>
            <w:r>
              <w:t xml:space="preserve"> to</w:t>
            </w:r>
            <w:r>
              <w:t xml:space="preserve"> </w:t>
            </w:r>
            <w:r>
              <w:t>address this issue by limiti</w:t>
            </w:r>
            <w:r>
              <w:t>ng the regulations to which such a person</w:t>
            </w:r>
            <w:r>
              <w:t xml:space="preserve"> or business activity</w:t>
            </w:r>
            <w:r>
              <w:t xml:space="preserve"> is subject to </w:t>
            </w:r>
            <w:r>
              <w:t>applicable federal law and regulations and applicable state law, including rules adopted by the Finance Commission of Texas</w:t>
            </w:r>
            <w:r>
              <w:t>, unless expressly provided otherwise by the Finance Cod</w:t>
            </w:r>
            <w:r>
              <w:t>e</w:t>
            </w:r>
            <w:r>
              <w:t>.</w:t>
            </w:r>
          </w:p>
          <w:p w:rsidR="008423E4" w:rsidRPr="00E26B13" w:rsidRDefault="00AA5E2C" w:rsidP="00CF00C8">
            <w:pPr>
              <w:rPr>
                <w:b/>
              </w:rPr>
            </w:pPr>
          </w:p>
        </w:tc>
      </w:tr>
      <w:tr w:rsidR="00C93B09" w:rsidTr="00345119">
        <w:tc>
          <w:tcPr>
            <w:tcW w:w="9576" w:type="dxa"/>
          </w:tcPr>
          <w:p w:rsidR="0017725B" w:rsidRDefault="00AA5E2C" w:rsidP="00CF00C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A5E2C" w:rsidP="00CF00C8">
            <w:pPr>
              <w:rPr>
                <w:b/>
                <w:u w:val="single"/>
              </w:rPr>
            </w:pPr>
          </w:p>
          <w:p w:rsidR="00860ADF" w:rsidRPr="00860ADF" w:rsidRDefault="00AA5E2C" w:rsidP="00CF00C8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AA5E2C" w:rsidP="00CF00C8">
            <w:pPr>
              <w:rPr>
                <w:b/>
                <w:u w:val="single"/>
              </w:rPr>
            </w:pPr>
          </w:p>
        </w:tc>
      </w:tr>
      <w:tr w:rsidR="00C93B09" w:rsidTr="00345119">
        <w:tc>
          <w:tcPr>
            <w:tcW w:w="9576" w:type="dxa"/>
          </w:tcPr>
          <w:p w:rsidR="008423E4" w:rsidRPr="00A8133F" w:rsidRDefault="00AA5E2C" w:rsidP="00CF00C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A5E2C" w:rsidP="00CF00C8"/>
          <w:p w:rsidR="00860ADF" w:rsidRDefault="00AA5E2C" w:rsidP="00CF00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A5E2C" w:rsidP="00CF00C8">
            <w:pPr>
              <w:rPr>
                <w:b/>
              </w:rPr>
            </w:pPr>
          </w:p>
        </w:tc>
      </w:tr>
      <w:tr w:rsidR="00C93B09" w:rsidTr="00345119">
        <w:tc>
          <w:tcPr>
            <w:tcW w:w="9576" w:type="dxa"/>
          </w:tcPr>
          <w:p w:rsidR="008423E4" w:rsidRPr="00A8133F" w:rsidRDefault="00AA5E2C" w:rsidP="00CF00C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A5E2C" w:rsidP="00CF00C8"/>
          <w:p w:rsidR="008423E4" w:rsidRDefault="00AA5E2C" w:rsidP="00CF00C8">
            <w:pPr>
              <w:pStyle w:val="Header"/>
              <w:jc w:val="both"/>
            </w:pPr>
            <w:r>
              <w:t xml:space="preserve">H.B. 3081 amends the Finance Code to </w:t>
            </w:r>
            <w:r>
              <w:t>limit the regulat</w:t>
            </w:r>
            <w:r>
              <w:t xml:space="preserve">ions </w:t>
            </w:r>
            <w:r>
              <w:t xml:space="preserve">to which </w:t>
            </w:r>
            <w:r>
              <w:t xml:space="preserve">a </w:t>
            </w:r>
            <w:r>
              <w:t xml:space="preserve">business entity or other </w:t>
            </w:r>
            <w:r>
              <w:t xml:space="preserve">person </w:t>
            </w:r>
            <w:r>
              <w:t xml:space="preserve">that is </w:t>
            </w:r>
            <w:r>
              <w:t xml:space="preserve">subject to the primary regulatory authority of </w:t>
            </w:r>
            <w:r>
              <w:t>the state</w:t>
            </w:r>
            <w:r>
              <w:t xml:space="preserve"> finance agenc</w:t>
            </w:r>
            <w:r>
              <w:t>y</w:t>
            </w:r>
            <w:r>
              <w:t xml:space="preserve"> from which the entity is </w:t>
            </w:r>
            <w:r>
              <w:t>required by state law to obtain a license, permit</w:t>
            </w:r>
            <w:r>
              <w:t>, registration certificate, or other evidence of authority to practice the person's occupation or conduct the entity's business in Texas,</w:t>
            </w:r>
            <w:r>
              <w:t xml:space="preserve"> and the </w:t>
            </w:r>
            <w:r>
              <w:t xml:space="preserve">entity's or </w:t>
            </w:r>
            <w:r>
              <w:t xml:space="preserve">person's business activities subject to that </w:t>
            </w:r>
            <w:r>
              <w:t xml:space="preserve">regulatory </w:t>
            </w:r>
            <w:r>
              <w:t>authority</w:t>
            </w:r>
            <w:r>
              <w:t>,</w:t>
            </w:r>
            <w:r>
              <w:t xml:space="preserve"> </w:t>
            </w:r>
            <w:r>
              <w:t xml:space="preserve">are </w:t>
            </w:r>
            <w:r>
              <w:t>subject to applicable feder</w:t>
            </w:r>
            <w:r>
              <w:t>al law and regulations and applicable state law, including rules adopted by the Finance Commission of Texas</w:t>
            </w:r>
            <w:r>
              <w:t>, except as otherwise expressly provided by the Finance Code</w:t>
            </w:r>
            <w:r>
              <w:t>.</w:t>
            </w:r>
          </w:p>
          <w:p w:rsidR="008423E4" w:rsidRPr="00835628" w:rsidRDefault="00AA5E2C" w:rsidP="00CF00C8">
            <w:pPr>
              <w:rPr>
                <w:b/>
              </w:rPr>
            </w:pPr>
          </w:p>
        </w:tc>
      </w:tr>
      <w:tr w:rsidR="00C93B09" w:rsidTr="00345119">
        <w:tc>
          <w:tcPr>
            <w:tcW w:w="9576" w:type="dxa"/>
          </w:tcPr>
          <w:p w:rsidR="008423E4" w:rsidRPr="00A8133F" w:rsidRDefault="00AA5E2C" w:rsidP="00CF00C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A5E2C" w:rsidP="00CF00C8"/>
          <w:p w:rsidR="008423E4" w:rsidRPr="003624F2" w:rsidRDefault="00AA5E2C" w:rsidP="00CF00C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</w:t>
            </w:r>
            <w:r>
              <w:t>tember 1, 2017.</w:t>
            </w:r>
          </w:p>
          <w:p w:rsidR="008423E4" w:rsidRPr="00233FDB" w:rsidRDefault="00AA5E2C" w:rsidP="00CF00C8">
            <w:pPr>
              <w:rPr>
                <w:b/>
              </w:rPr>
            </w:pPr>
          </w:p>
        </w:tc>
      </w:tr>
    </w:tbl>
    <w:p w:rsidR="008423E4" w:rsidRPr="00BE0E75" w:rsidRDefault="00AA5E2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A5E2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5E2C">
      <w:r>
        <w:separator/>
      </w:r>
    </w:p>
  </w:endnote>
  <w:endnote w:type="continuationSeparator" w:id="0">
    <w:p w:rsidR="00000000" w:rsidRDefault="00AA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93B09" w:rsidTr="009C1E9A">
      <w:trPr>
        <w:cantSplit/>
      </w:trPr>
      <w:tc>
        <w:tcPr>
          <w:tcW w:w="0" w:type="pct"/>
        </w:tcPr>
        <w:p w:rsidR="00137D90" w:rsidRDefault="00AA5E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A5E2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A5E2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A5E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A5E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93B09" w:rsidTr="009C1E9A">
      <w:trPr>
        <w:cantSplit/>
      </w:trPr>
      <w:tc>
        <w:tcPr>
          <w:tcW w:w="0" w:type="pct"/>
        </w:tcPr>
        <w:p w:rsidR="00EC379B" w:rsidRDefault="00AA5E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A5E2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22237</w:t>
          </w:r>
        </w:p>
      </w:tc>
      <w:tc>
        <w:tcPr>
          <w:tcW w:w="2453" w:type="pct"/>
        </w:tcPr>
        <w:p w:rsidR="00EC379B" w:rsidRDefault="00AA5E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17.97.1112</w:t>
          </w:r>
          <w:r>
            <w:fldChar w:fldCharType="end"/>
          </w:r>
        </w:p>
      </w:tc>
    </w:tr>
    <w:tr w:rsidR="00C93B09" w:rsidTr="009C1E9A">
      <w:trPr>
        <w:cantSplit/>
      </w:trPr>
      <w:tc>
        <w:tcPr>
          <w:tcW w:w="0" w:type="pct"/>
        </w:tcPr>
        <w:p w:rsidR="00EC379B" w:rsidRDefault="00AA5E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A5E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A5E2C" w:rsidP="006D504F">
          <w:pPr>
            <w:pStyle w:val="Footer"/>
            <w:rPr>
              <w:rStyle w:val="PageNumber"/>
            </w:rPr>
          </w:pPr>
        </w:p>
        <w:p w:rsidR="00EC379B" w:rsidRDefault="00AA5E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93B0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A5E2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A5E2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A5E2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5E2C">
      <w:r>
        <w:separator/>
      </w:r>
    </w:p>
  </w:footnote>
  <w:footnote w:type="continuationSeparator" w:id="0">
    <w:p w:rsidR="00000000" w:rsidRDefault="00AA5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09"/>
    <w:rsid w:val="00AA5E2C"/>
    <w:rsid w:val="00C9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60A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0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0ADF"/>
  </w:style>
  <w:style w:type="paragraph" w:styleId="CommentSubject">
    <w:name w:val="annotation subject"/>
    <w:basedOn w:val="CommentText"/>
    <w:next w:val="CommentText"/>
    <w:link w:val="CommentSubjectChar"/>
    <w:rsid w:val="00860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0ADF"/>
    <w:rPr>
      <w:b/>
      <w:bCs/>
    </w:rPr>
  </w:style>
  <w:style w:type="paragraph" w:styleId="Revision">
    <w:name w:val="Revision"/>
    <w:hidden/>
    <w:uiPriority w:val="99"/>
    <w:semiHidden/>
    <w:rsid w:val="008005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60A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0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0ADF"/>
  </w:style>
  <w:style w:type="paragraph" w:styleId="CommentSubject">
    <w:name w:val="annotation subject"/>
    <w:basedOn w:val="CommentText"/>
    <w:next w:val="CommentText"/>
    <w:link w:val="CommentSubjectChar"/>
    <w:rsid w:val="00860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0ADF"/>
    <w:rPr>
      <w:b/>
      <w:bCs/>
    </w:rPr>
  </w:style>
  <w:style w:type="paragraph" w:styleId="Revision">
    <w:name w:val="Revision"/>
    <w:hidden/>
    <w:uiPriority w:val="99"/>
    <w:semiHidden/>
    <w:rsid w:val="008005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1682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HB03081 (Committee Report (Unamended))</vt:lpstr>
    </vt:vector>
  </TitlesOfParts>
  <Company>State of Texas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22237</dc:subject>
  <dc:creator>State of Texas</dc:creator>
  <dc:description>HB 3081 by Capriglione-(H)Investments &amp; Financial Services</dc:description>
  <cp:lastModifiedBy>Alexander McMillan</cp:lastModifiedBy>
  <cp:revision>2</cp:revision>
  <cp:lastPrinted>2003-11-26T17:21:00Z</cp:lastPrinted>
  <dcterms:created xsi:type="dcterms:W3CDTF">2017-04-28T20:58:00Z</dcterms:created>
  <dcterms:modified xsi:type="dcterms:W3CDTF">2017-04-28T20:58:00Z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17.97.1112</vt:lpwstr>
  </property>
</Properties>
</file>