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D5086" w:rsidTr="00345119">
        <w:tc>
          <w:tcPr>
            <w:tcW w:w="9576" w:type="dxa"/>
            <w:noWrap/>
          </w:tcPr>
          <w:p w:rsidR="008423E4" w:rsidRPr="0022177D" w:rsidRDefault="00D9255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9255A" w:rsidP="008423E4">
      <w:pPr>
        <w:jc w:val="center"/>
      </w:pPr>
    </w:p>
    <w:p w:rsidR="008423E4" w:rsidRPr="00B31F0E" w:rsidRDefault="00D9255A" w:rsidP="008423E4"/>
    <w:p w:rsidR="008423E4" w:rsidRPr="00742794" w:rsidRDefault="00D9255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D5086" w:rsidTr="00345119">
        <w:tc>
          <w:tcPr>
            <w:tcW w:w="9576" w:type="dxa"/>
          </w:tcPr>
          <w:p w:rsidR="008423E4" w:rsidRPr="00861995" w:rsidRDefault="00D9255A" w:rsidP="00345119">
            <w:pPr>
              <w:jc w:val="right"/>
            </w:pPr>
            <w:r>
              <w:t>H.B. 3131</w:t>
            </w:r>
          </w:p>
        </w:tc>
      </w:tr>
      <w:tr w:rsidR="007D5086" w:rsidTr="00345119">
        <w:tc>
          <w:tcPr>
            <w:tcW w:w="9576" w:type="dxa"/>
          </w:tcPr>
          <w:p w:rsidR="008423E4" w:rsidRPr="00861995" w:rsidRDefault="00D9255A" w:rsidP="00D058A1">
            <w:pPr>
              <w:jc w:val="right"/>
            </w:pPr>
            <w:r>
              <w:t xml:space="preserve">By: </w:t>
            </w:r>
            <w:r>
              <w:t>Martinez, "Mando"</w:t>
            </w:r>
          </w:p>
        </w:tc>
      </w:tr>
      <w:tr w:rsidR="007D5086" w:rsidTr="00345119">
        <w:tc>
          <w:tcPr>
            <w:tcW w:w="9576" w:type="dxa"/>
          </w:tcPr>
          <w:p w:rsidR="008423E4" w:rsidRPr="00861995" w:rsidRDefault="00D9255A" w:rsidP="00345119">
            <w:pPr>
              <w:jc w:val="right"/>
            </w:pPr>
            <w:r>
              <w:t>Licensing &amp; Administrative Procedures</w:t>
            </w:r>
          </w:p>
        </w:tc>
      </w:tr>
      <w:tr w:rsidR="007D5086" w:rsidTr="00345119">
        <w:tc>
          <w:tcPr>
            <w:tcW w:w="9576" w:type="dxa"/>
          </w:tcPr>
          <w:p w:rsidR="008423E4" w:rsidRDefault="00D9255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D9255A" w:rsidP="008423E4">
      <w:pPr>
        <w:tabs>
          <w:tab w:val="right" w:pos="9360"/>
        </w:tabs>
      </w:pPr>
    </w:p>
    <w:p w:rsidR="008423E4" w:rsidRDefault="00D9255A" w:rsidP="008423E4"/>
    <w:p w:rsidR="008423E4" w:rsidRDefault="00D9255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D5086" w:rsidTr="00345119">
        <w:tc>
          <w:tcPr>
            <w:tcW w:w="9576" w:type="dxa"/>
          </w:tcPr>
          <w:p w:rsidR="008423E4" w:rsidRPr="00A8133F" w:rsidRDefault="00D9255A" w:rsidP="003B190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9255A" w:rsidP="003B1904"/>
          <w:p w:rsidR="008423E4" w:rsidRDefault="00D9255A" w:rsidP="003B19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report that d</w:t>
            </w:r>
            <w:r>
              <w:t>uring the</w:t>
            </w:r>
            <w:r>
              <w:t xml:space="preserve"> legislative</w:t>
            </w:r>
            <w:r>
              <w:t xml:space="preserve"> interim, the Texas Department of Motor Vehicles heard from stakeholder groups </w:t>
            </w:r>
            <w:r>
              <w:t xml:space="preserve">about </w:t>
            </w:r>
            <w:r>
              <w:t xml:space="preserve">redundant and sometimes confusing </w:t>
            </w:r>
            <w:r>
              <w:t xml:space="preserve">statutory </w:t>
            </w:r>
            <w:r>
              <w:t xml:space="preserve">language </w:t>
            </w:r>
            <w:r>
              <w:t xml:space="preserve">relating to </w:t>
            </w:r>
            <w:r>
              <w:t>the disposal of motor vehicles.</w:t>
            </w:r>
            <w:r>
              <w:t xml:space="preserve"> </w:t>
            </w:r>
            <w:r>
              <w:t xml:space="preserve">H.B. 3131 seeks to address </w:t>
            </w:r>
            <w:r>
              <w:t xml:space="preserve">any </w:t>
            </w:r>
            <w:r>
              <w:t xml:space="preserve">such </w:t>
            </w:r>
            <w:r>
              <w:t>confusion</w:t>
            </w:r>
            <w:r>
              <w:t xml:space="preserve"> by clarifying the </w:t>
            </w:r>
            <w:r>
              <w:t>process fo</w:t>
            </w:r>
            <w:r>
              <w:t xml:space="preserve">r disposing of </w:t>
            </w:r>
            <w:r>
              <w:t xml:space="preserve">certain </w:t>
            </w:r>
            <w:r>
              <w:t>motor vehicle</w:t>
            </w:r>
            <w:r>
              <w:t>s</w:t>
            </w:r>
            <w:r>
              <w:t xml:space="preserve"> </w:t>
            </w:r>
            <w:r>
              <w:t>to a motor vehicle demolisher.</w:t>
            </w:r>
            <w:r>
              <w:t xml:space="preserve"> </w:t>
            </w:r>
          </w:p>
          <w:p w:rsidR="008423E4" w:rsidRPr="00E26B13" w:rsidRDefault="00D9255A" w:rsidP="003B1904">
            <w:pPr>
              <w:rPr>
                <w:b/>
              </w:rPr>
            </w:pPr>
          </w:p>
        </w:tc>
      </w:tr>
      <w:tr w:rsidR="007D5086" w:rsidTr="00345119">
        <w:tc>
          <w:tcPr>
            <w:tcW w:w="9576" w:type="dxa"/>
          </w:tcPr>
          <w:p w:rsidR="0017725B" w:rsidRDefault="00D9255A" w:rsidP="003B190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9255A" w:rsidP="003B1904">
            <w:pPr>
              <w:rPr>
                <w:b/>
                <w:u w:val="single"/>
              </w:rPr>
            </w:pPr>
          </w:p>
          <w:p w:rsidR="00E562F2" w:rsidRPr="00E562F2" w:rsidRDefault="00D9255A" w:rsidP="003B1904">
            <w:pPr>
              <w:jc w:val="both"/>
            </w:pPr>
            <w:r>
              <w:t>It is the committee's opinion that this bill does not expressly create a criminal offense, increase the punishment for an existing criminal offense or category</w:t>
            </w:r>
            <w:r>
              <w:t xml:space="preserve"> of offenses, or change the eligibility of a person for community supervision, parole, or mandatory supervision.</w:t>
            </w:r>
          </w:p>
          <w:p w:rsidR="0017725B" w:rsidRPr="0017725B" w:rsidRDefault="00D9255A" w:rsidP="003B1904">
            <w:pPr>
              <w:rPr>
                <w:b/>
                <w:u w:val="single"/>
              </w:rPr>
            </w:pPr>
          </w:p>
        </w:tc>
      </w:tr>
      <w:tr w:rsidR="007D5086" w:rsidTr="00345119">
        <w:tc>
          <w:tcPr>
            <w:tcW w:w="9576" w:type="dxa"/>
          </w:tcPr>
          <w:p w:rsidR="008423E4" w:rsidRPr="00A8133F" w:rsidRDefault="00D9255A" w:rsidP="003B190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9255A" w:rsidP="003B1904"/>
          <w:p w:rsidR="00E562F2" w:rsidRDefault="00D9255A" w:rsidP="003B19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:rsidR="008423E4" w:rsidRPr="00E21FDC" w:rsidRDefault="00D9255A" w:rsidP="003B1904">
            <w:pPr>
              <w:rPr>
                <w:b/>
              </w:rPr>
            </w:pPr>
          </w:p>
        </w:tc>
      </w:tr>
      <w:tr w:rsidR="007D5086" w:rsidTr="00345119">
        <w:tc>
          <w:tcPr>
            <w:tcW w:w="9576" w:type="dxa"/>
          </w:tcPr>
          <w:p w:rsidR="008423E4" w:rsidRPr="00A8133F" w:rsidRDefault="00D9255A" w:rsidP="003B190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9255A" w:rsidP="003B1904"/>
          <w:p w:rsidR="008423E4" w:rsidRDefault="00D9255A" w:rsidP="003B1904">
            <w:pPr>
              <w:pStyle w:val="Header"/>
              <w:jc w:val="both"/>
            </w:pPr>
            <w:r>
              <w:t>H.B. 3131</w:t>
            </w:r>
            <w:r>
              <w:t xml:space="preserve"> amends the Transportation Code to</w:t>
            </w:r>
            <w:r>
              <w:t xml:space="preserve"> revise the application process for the disposal of certain motor vehicles by authorizing a person to </w:t>
            </w:r>
            <w:r>
              <w:t>apply to the</w:t>
            </w:r>
            <w:r>
              <w:t xml:space="preserve"> </w:t>
            </w:r>
            <w:r w:rsidRPr="00364CC2">
              <w:t xml:space="preserve">Texas Department of Motor Vehicles </w:t>
            </w:r>
            <w:r w:rsidRPr="00364CC2">
              <w:t>(TxDMV)</w:t>
            </w:r>
            <w:r>
              <w:t xml:space="preserve"> for authority to sell, give away, or dispose of a motor vehicle </w:t>
            </w:r>
            <w:r>
              <w:t xml:space="preserve">to </w:t>
            </w:r>
            <w:r>
              <w:t xml:space="preserve">a motor vehicle demolisher for </w:t>
            </w:r>
            <w:r w:rsidRPr="00336734">
              <w:t>demolition, wrecking, or dismantling</w:t>
            </w:r>
            <w:r>
              <w:t xml:space="preserve"> if </w:t>
            </w:r>
            <w:r>
              <w:t xml:space="preserve">the person </w:t>
            </w:r>
            <w:r w:rsidRPr="00275476">
              <w:t>is the recorded owner or has been transferred ownership of the motor vehicle</w:t>
            </w:r>
            <w:r>
              <w:t xml:space="preserve"> or the vehicle is an a</w:t>
            </w:r>
            <w:r>
              <w:t>bandoned motor vehicle and is in the possession of the person or located on property owned by the person</w:t>
            </w:r>
            <w:r>
              <w:t xml:space="preserve"> and by removing the condition </w:t>
            </w:r>
            <w:r>
              <w:t>limiting</w:t>
            </w:r>
            <w:r>
              <w:t xml:space="preserve"> such </w:t>
            </w:r>
            <w:r>
              <w:t>authority to a vehicle for which</w:t>
            </w:r>
            <w:r>
              <w:t xml:space="preserve"> the certificate of title </w:t>
            </w:r>
            <w:r>
              <w:t>is lost, destroyed, or faulty</w:t>
            </w:r>
            <w:r>
              <w:t xml:space="preserve">. The bill </w:t>
            </w:r>
            <w:r>
              <w:t>revises t</w:t>
            </w:r>
            <w:r>
              <w:t xml:space="preserve">he conditions under which a person is </w:t>
            </w:r>
            <w:r>
              <w:t>authorize</w:t>
            </w:r>
            <w:r>
              <w:t>d to</w:t>
            </w:r>
            <w:r>
              <w:t xml:space="preserve"> apply to TxDMV for the authority to dispose of a motor vehicle to a motor vehicle demolisher for demolition, wrecking, or dismantling </w:t>
            </w:r>
            <w:r>
              <w:t>by removing provisions condition</w:t>
            </w:r>
            <w:r>
              <w:t>ing</w:t>
            </w:r>
            <w:r>
              <w:t xml:space="preserve"> such disposition</w:t>
            </w:r>
            <w:r>
              <w:t>, among other thin</w:t>
            </w:r>
            <w:r>
              <w:t>gs,</w:t>
            </w:r>
            <w:r>
              <w:t xml:space="preserve"> on the age of the vehicle, the vehicle's </w:t>
            </w:r>
            <w:r>
              <w:t>in</w:t>
            </w:r>
            <w:r>
              <w:t xml:space="preserve">operability, </w:t>
            </w:r>
            <w:r>
              <w:t xml:space="preserve">and </w:t>
            </w:r>
            <w:r>
              <w:t>the vehicle's compliance with emission control related requirements</w:t>
            </w:r>
            <w:r>
              <w:t xml:space="preserve"> </w:t>
            </w:r>
            <w:r>
              <w:t xml:space="preserve">and by instead authorizing </w:t>
            </w:r>
            <w:r>
              <w:t xml:space="preserve">such disposition </w:t>
            </w:r>
            <w:r>
              <w:t xml:space="preserve">if </w:t>
            </w:r>
            <w:r>
              <w:t xml:space="preserve">the motor vehicle is in the </w:t>
            </w:r>
            <w:r w:rsidRPr="00272C7E">
              <w:t>possession of a lienholder under</w:t>
            </w:r>
            <w:r>
              <w:t xml:space="preserve"> certain specified Property Code and Occupations Code provisions, </w:t>
            </w:r>
            <w:r w:rsidRPr="00C303BC">
              <w:t xml:space="preserve">the lienholder has complied with all </w:t>
            </w:r>
            <w:r>
              <w:t xml:space="preserve">applicable </w:t>
            </w:r>
            <w:r w:rsidRPr="00C303BC">
              <w:t>notification requirements to foreclose on the lien</w:t>
            </w:r>
            <w:r>
              <w:t>,</w:t>
            </w:r>
            <w:r w:rsidRPr="00C303BC">
              <w:t xml:space="preserve"> and</w:t>
            </w:r>
            <w:r>
              <w:t xml:space="preserve"> the lienholder determines the motor vehicle's only residual value is as a source of pa</w:t>
            </w:r>
            <w:r>
              <w:t>rts or scrap metal or it is not economical to dispose of the vehicle at a public sale</w:t>
            </w:r>
            <w:r>
              <w:t>.</w:t>
            </w:r>
          </w:p>
          <w:p w:rsidR="00A46A0A" w:rsidRDefault="00D9255A" w:rsidP="003B1904">
            <w:pPr>
              <w:pStyle w:val="Header"/>
              <w:jc w:val="both"/>
            </w:pPr>
          </w:p>
          <w:p w:rsidR="00EF0660" w:rsidRDefault="00D9255A" w:rsidP="003B1904">
            <w:pPr>
              <w:pStyle w:val="Header"/>
              <w:jc w:val="both"/>
            </w:pPr>
            <w:r>
              <w:t xml:space="preserve">H.B. 3131 </w:t>
            </w:r>
            <w:r>
              <w:t xml:space="preserve">requires such </w:t>
            </w:r>
            <w:r>
              <w:t>an</w:t>
            </w:r>
            <w:r>
              <w:t xml:space="preserve"> application </w:t>
            </w:r>
            <w:r>
              <w:t xml:space="preserve">to </w:t>
            </w:r>
            <w:r>
              <w:t xml:space="preserve">be made in a manner prescribed by TxDMV and sets out revised application contents, </w:t>
            </w:r>
            <w:r>
              <w:t>includ</w:t>
            </w:r>
            <w:r>
              <w:t>ing</w:t>
            </w:r>
            <w:r>
              <w:t xml:space="preserve"> a</w:t>
            </w:r>
            <w:r>
              <w:t xml:space="preserve"> </w:t>
            </w:r>
            <w:r w:rsidRPr="00D8315F">
              <w:t xml:space="preserve">certification by the applicant </w:t>
            </w:r>
            <w:r w:rsidRPr="00D8315F">
              <w:t>that the facts stated in the application are true and that the applicant</w:t>
            </w:r>
            <w:r>
              <w:t xml:space="preserve"> </w:t>
            </w:r>
            <w:r w:rsidRPr="00D8315F">
              <w:t>is the recorded owner or has been transferred ownership of the vehicle</w:t>
            </w:r>
            <w:r>
              <w:t xml:space="preserve"> or</w:t>
            </w:r>
            <w:r>
              <w:t xml:space="preserve"> is a lienholder</w:t>
            </w:r>
            <w:r>
              <w:t>,</w:t>
            </w:r>
            <w:r>
              <w:t xml:space="preserve"> </w:t>
            </w:r>
            <w:r>
              <w:t xml:space="preserve">as </w:t>
            </w:r>
            <w:r>
              <w:t>specified by the bill</w:t>
            </w:r>
            <w:r>
              <w:t>,</w:t>
            </w:r>
            <w:r>
              <w:t xml:space="preserve"> </w:t>
            </w:r>
            <w:r>
              <w:t>that has complied with all applicable notification requirements</w:t>
            </w:r>
            <w:r>
              <w:t>;</w:t>
            </w:r>
            <w:r>
              <w:t xml:space="preserve"> </w:t>
            </w:r>
            <w:r>
              <w:t>a</w:t>
            </w:r>
            <w:r>
              <w:t xml:space="preserve">ny proof required by </w:t>
            </w:r>
            <w:r>
              <w:t>TxDMV</w:t>
            </w:r>
            <w:r>
              <w:t xml:space="preserve"> to verify compliance with </w:t>
            </w:r>
            <w:r>
              <w:t xml:space="preserve">applicable </w:t>
            </w:r>
            <w:r>
              <w:t>notification requirements</w:t>
            </w:r>
            <w:r>
              <w:t>;</w:t>
            </w:r>
            <w:r>
              <w:t xml:space="preserve"> and the physical location of the motor vehicle. The bill </w:t>
            </w:r>
            <w:r>
              <w:lastRenderedPageBreak/>
              <w:t>removes the requirement</w:t>
            </w:r>
            <w:r>
              <w:t xml:space="preserve"> </w:t>
            </w:r>
            <w:r>
              <w:t xml:space="preserve">for </w:t>
            </w:r>
            <w:r>
              <w:t>the application</w:t>
            </w:r>
            <w:r>
              <w:t xml:space="preserve"> to</w:t>
            </w:r>
            <w:r>
              <w:t xml:space="preserve"> include an affidavit containing certain statements and establ</w:t>
            </w:r>
            <w:r>
              <w:t xml:space="preserve">ishes that </w:t>
            </w:r>
            <w:r w:rsidRPr="00364CC2">
              <w:t>TxDMV</w:t>
            </w:r>
            <w:r>
              <w:t xml:space="preserve"> </w:t>
            </w:r>
            <w:r w:rsidRPr="006C25AB">
              <w:t xml:space="preserve">is not required to obtain an ownership document or any other verification of ownership in the name of an applicant </w:t>
            </w:r>
            <w:r>
              <w:t>who is the recorded owner or has been transferred ownership of the applicable vehicle</w:t>
            </w:r>
            <w:r w:rsidRPr="006C25AB">
              <w:t xml:space="preserve"> </w:t>
            </w:r>
            <w:r w:rsidRPr="006C25AB">
              <w:t>if TxDMV is able to verify that the ap</w:t>
            </w:r>
            <w:r w:rsidRPr="006C25AB">
              <w:t>plicant is the recorded owner in</w:t>
            </w:r>
            <w:r>
              <w:t xml:space="preserve"> the</w:t>
            </w:r>
            <w:r w:rsidRPr="006C25AB">
              <w:t xml:space="preserve"> </w:t>
            </w:r>
            <w:r w:rsidRPr="00364CC2">
              <w:t>TxDMV</w:t>
            </w:r>
            <w:r w:rsidRPr="006C25AB">
              <w:t xml:space="preserve"> automated registration and titling system</w:t>
            </w:r>
            <w:r>
              <w:t>.</w:t>
            </w:r>
            <w:r>
              <w:t xml:space="preserve"> The bill increases the application fee from $2 to $10 and removes the fee exemption for an application that is made by a unit of government. </w:t>
            </w:r>
          </w:p>
          <w:p w:rsidR="00EF0660" w:rsidRDefault="00D9255A" w:rsidP="003B1904">
            <w:pPr>
              <w:pStyle w:val="Header"/>
              <w:jc w:val="both"/>
            </w:pPr>
          </w:p>
          <w:p w:rsidR="000A1B4C" w:rsidRDefault="00D9255A" w:rsidP="003B1904">
            <w:pPr>
              <w:pStyle w:val="Header"/>
              <w:jc w:val="both"/>
            </w:pPr>
            <w:r>
              <w:t xml:space="preserve">H.B. 3131 </w:t>
            </w:r>
            <w:r>
              <w:t>removes</w:t>
            </w:r>
            <w:r>
              <w:t xml:space="preserve"> the requirement </w:t>
            </w:r>
            <w:r>
              <w:t xml:space="preserve">for </w:t>
            </w:r>
            <w:r w:rsidRPr="00364CC2">
              <w:t>TxDMV</w:t>
            </w:r>
            <w:r>
              <w:t xml:space="preserve"> to give notice as provided by statutory provisions relating to </w:t>
            </w:r>
            <w:r>
              <w:t xml:space="preserve">the required </w:t>
            </w:r>
            <w:r>
              <w:t xml:space="preserve">notice </w:t>
            </w:r>
            <w:r>
              <w:t xml:space="preserve">sent by a law enforcement agency </w:t>
            </w:r>
            <w:r>
              <w:t xml:space="preserve">for </w:t>
            </w:r>
            <w:r w:rsidRPr="00C94D0F">
              <w:t xml:space="preserve">taking </w:t>
            </w:r>
            <w:r>
              <w:t xml:space="preserve">an </w:t>
            </w:r>
            <w:r w:rsidRPr="00C94D0F">
              <w:t xml:space="preserve">abandoned motor vehicle into custody </w:t>
            </w:r>
            <w:r>
              <w:t xml:space="preserve">if </w:t>
            </w:r>
            <w:r w:rsidRPr="00364CC2">
              <w:t>TxDMV</w:t>
            </w:r>
            <w:r>
              <w:t xml:space="preserve"> determines that an application</w:t>
            </w:r>
            <w:r>
              <w:t xml:space="preserve"> </w:t>
            </w:r>
            <w:r w:rsidRPr="00B429D0">
              <w:t xml:space="preserve">for </w:t>
            </w:r>
            <w:r>
              <w:t xml:space="preserve">the </w:t>
            </w:r>
            <w:r w:rsidRPr="00B429D0">
              <w:t xml:space="preserve">authorization </w:t>
            </w:r>
            <w:r w:rsidRPr="00B429D0">
              <w:t>to d</w:t>
            </w:r>
            <w:r>
              <w:t>ispose of certain motor vehicle</w:t>
            </w:r>
            <w:r>
              <w:t>s</w:t>
            </w:r>
            <w:r>
              <w:t xml:space="preserve"> meets certain requirements</w:t>
            </w:r>
            <w:r>
              <w:t xml:space="preserve">. The bill instead </w:t>
            </w:r>
            <w:r>
              <w:t xml:space="preserve">requires </w:t>
            </w:r>
            <w:r w:rsidRPr="006C25AB">
              <w:t>TxDMV</w:t>
            </w:r>
            <w:r>
              <w:t>, i</w:t>
            </w:r>
            <w:r w:rsidRPr="00EF0660">
              <w:t>f an application is submitted to sell, give away, or dispose of an abandoned motor vehicle</w:t>
            </w:r>
            <w:r>
              <w:t xml:space="preserve"> in the possession of </w:t>
            </w:r>
            <w:r>
              <w:t xml:space="preserve">a </w:t>
            </w:r>
            <w:r>
              <w:t xml:space="preserve">person or located on property owned by the </w:t>
            </w:r>
            <w:r>
              <w:t>person</w:t>
            </w:r>
            <w:r>
              <w:t>, to send notice</w:t>
            </w:r>
            <w:r>
              <w:t xml:space="preserve"> by first class mail</w:t>
            </w:r>
            <w:r>
              <w:t xml:space="preserve"> to any owners and lienholders of the abandoned motor vehicle identified in</w:t>
            </w:r>
            <w:r>
              <w:t xml:space="preserve"> the</w:t>
            </w:r>
            <w:r>
              <w:t xml:space="preserve"> </w:t>
            </w:r>
            <w:r w:rsidRPr="006C25AB">
              <w:t>TxDMV</w:t>
            </w:r>
            <w:r>
              <w:t xml:space="preserve"> automated registration and titling system or, if </w:t>
            </w:r>
            <w:r w:rsidRPr="006C25AB">
              <w:t>TxDMV</w:t>
            </w:r>
            <w:r>
              <w:t xml:space="preserve"> has no record of owners or lienholders for the abandoned motor vehicle, </w:t>
            </w:r>
            <w:r>
              <w:t>t</w:t>
            </w:r>
            <w:r>
              <w:t xml:space="preserve">o </w:t>
            </w:r>
            <w:r>
              <w:t xml:space="preserve">publish notice of abandonment on the </w:t>
            </w:r>
            <w:r w:rsidRPr="006C25AB">
              <w:t>TxDMV</w:t>
            </w:r>
            <w:r>
              <w:t xml:space="preserve"> website. </w:t>
            </w:r>
            <w:r>
              <w:t xml:space="preserve">The bill sets </w:t>
            </w:r>
            <w:r>
              <w:t xml:space="preserve">out </w:t>
            </w:r>
            <w:r>
              <w:t xml:space="preserve">the required contents of </w:t>
            </w:r>
            <w:r>
              <w:t xml:space="preserve">the </w:t>
            </w:r>
            <w:r>
              <w:t>notice</w:t>
            </w:r>
            <w:r>
              <w:t xml:space="preserve"> and expressly does not require</w:t>
            </w:r>
            <w:r>
              <w:t xml:space="preserve"> </w:t>
            </w:r>
            <w:r w:rsidRPr="006C25AB">
              <w:t>TxDMV</w:t>
            </w:r>
            <w:r>
              <w:t xml:space="preserve"> </w:t>
            </w:r>
            <w:r>
              <w:t xml:space="preserve">to </w:t>
            </w:r>
            <w:r w:rsidRPr="000C07C4">
              <w:t>send or publish notice for an application submitted for a motor vehicle</w:t>
            </w:r>
            <w:r>
              <w:t xml:space="preserve"> by a person who is the </w:t>
            </w:r>
            <w:r w:rsidRPr="000C07C4">
              <w:t xml:space="preserve">recorded </w:t>
            </w:r>
            <w:r w:rsidRPr="000C07C4">
              <w:t>owner or has been transferred ownersh</w:t>
            </w:r>
            <w:r>
              <w:t xml:space="preserve">ip of </w:t>
            </w:r>
            <w:r w:rsidRPr="000C07C4">
              <w:t>the motor vehicle</w:t>
            </w:r>
            <w:r>
              <w:t xml:space="preserve"> or </w:t>
            </w:r>
            <w:r>
              <w:t xml:space="preserve">by a person </w:t>
            </w:r>
            <w:r>
              <w:t xml:space="preserve">who is </w:t>
            </w:r>
            <w:r>
              <w:t>applying to dispose of the motor vehicle to a motor vehicle demolisher for demolition, wrecking, or dismantling</w:t>
            </w:r>
            <w:r>
              <w:t xml:space="preserve">. </w:t>
            </w:r>
          </w:p>
          <w:p w:rsidR="00EF0660" w:rsidRDefault="00D9255A" w:rsidP="003B1904">
            <w:pPr>
              <w:pStyle w:val="Header"/>
              <w:jc w:val="both"/>
            </w:pPr>
          </w:p>
          <w:p w:rsidR="00B133DA" w:rsidRDefault="00D9255A" w:rsidP="003B1904">
            <w:pPr>
              <w:pStyle w:val="Header"/>
              <w:jc w:val="both"/>
            </w:pPr>
            <w:r>
              <w:t>H.B. 3131</w:t>
            </w:r>
            <w:r>
              <w:t xml:space="preserve"> </w:t>
            </w:r>
            <w:r>
              <w:t xml:space="preserve">removes certain conditions that trigger </w:t>
            </w:r>
            <w:r>
              <w:t>the requ</w:t>
            </w:r>
            <w:r>
              <w:t>irement</w:t>
            </w:r>
            <w:r>
              <w:t xml:space="preserve"> and authorization</w:t>
            </w:r>
            <w:r>
              <w:t xml:space="preserve"> for </w:t>
            </w:r>
            <w:r w:rsidRPr="006C25AB">
              <w:t>TxDMV</w:t>
            </w:r>
            <w:r>
              <w:t xml:space="preserve"> to issue </w:t>
            </w:r>
            <w:r>
              <w:t>an</w:t>
            </w:r>
            <w:r w:rsidRPr="005B18A8">
              <w:t xml:space="preserve"> </w:t>
            </w:r>
            <w:r w:rsidRPr="005B18A8">
              <w:t>applicant a certificate of authority to dispose of the vehicle to a motor vehicle demolisher for demolition, wrecking, or dismantling</w:t>
            </w:r>
            <w:r>
              <w:t>.</w:t>
            </w:r>
            <w:r>
              <w:t xml:space="preserve"> The bill instead requires </w:t>
            </w:r>
            <w:r w:rsidRPr="006C25AB">
              <w:t>TxDMV</w:t>
            </w:r>
            <w:r>
              <w:t xml:space="preserve"> to issue such a certificate if the </w:t>
            </w:r>
            <w:r>
              <w:t>submit</w:t>
            </w:r>
            <w:r>
              <w:t xml:space="preserve">ted </w:t>
            </w:r>
            <w:r>
              <w:t xml:space="preserve">application </w:t>
            </w:r>
            <w:r w:rsidRPr="00B429D0">
              <w:t>for authorization to d</w:t>
            </w:r>
            <w:r>
              <w:t xml:space="preserve">ispose of certain motor vehicles is properly executed, is accompanied by the required fee, and contains any proof of notification or ownership required by </w:t>
            </w:r>
            <w:r w:rsidRPr="006C25AB">
              <w:t>TxDMV</w:t>
            </w:r>
            <w:r>
              <w:t xml:space="preserve"> to enforce statutory provisions relating to </w:t>
            </w:r>
            <w:r>
              <w:t xml:space="preserve">the </w:t>
            </w:r>
            <w:r w:rsidRPr="00CB3BE6">
              <w:t>demolitio</w:t>
            </w:r>
            <w:r w:rsidRPr="00CB3BE6">
              <w:t>n of abandoned motor vehicles</w:t>
            </w:r>
            <w:r>
              <w:t>.</w:t>
            </w:r>
          </w:p>
          <w:p w:rsidR="00CB3BE6" w:rsidRDefault="00D9255A" w:rsidP="003B1904">
            <w:pPr>
              <w:pStyle w:val="Header"/>
              <w:jc w:val="both"/>
            </w:pPr>
            <w:r>
              <w:t xml:space="preserve"> </w:t>
            </w:r>
          </w:p>
          <w:p w:rsidR="00295D61" w:rsidRDefault="00D9255A" w:rsidP="003B1904">
            <w:pPr>
              <w:pStyle w:val="Header"/>
              <w:jc w:val="both"/>
            </w:pPr>
            <w:r>
              <w:t>H.B. 3131</w:t>
            </w:r>
            <w:r>
              <w:t xml:space="preserve"> amends the Property Code to </w:t>
            </w:r>
            <w:r>
              <w:t>authorize a person authorized to dispose of property for which a landlord lien is attached to dispose of the property in accordance with provisions governing the demolition of abandoned</w:t>
            </w:r>
            <w:r>
              <w:t xml:space="preserve"> motor vehicles if the property is a motor vehicle and the person determines that the vehicle's only residual value is as a source of parts or scrap metal or it is not economical to dispose of the vehicle at a public sale</w:t>
            </w:r>
            <w:r>
              <w:t>. T</w:t>
            </w:r>
            <w:r>
              <w:t xml:space="preserve">he bill </w:t>
            </w:r>
            <w:r>
              <w:t>makes</w:t>
            </w:r>
            <w:r>
              <w:t xml:space="preserve"> those same authori</w:t>
            </w:r>
            <w:r>
              <w:t>zations</w:t>
            </w:r>
            <w:r>
              <w:t xml:space="preserve"> and determinations</w:t>
            </w:r>
            <w:r>
              <w:t xml:space="preserve"> </w:t>
            </w:r>
            <w:r>
              <w:t xml:space="preserve">applicable </w:t>
            </w:r>
            <w:r>
              <w:t>to the lessor of a self-service storage facility lien on a motor vehicle and to</w:t>
            </w:r>
            <w:r>
              <w:t xml:space="preserve"> the lienholder of a possessory lien on a motor vehicle</w:t>
            </w:r>
            <w:r>
              <w:t xml:space="preserve">. </w:t>
            </w:r>
            <w:r>
              <w:t xml:space="preserve">The bill requires a person who </w:t>
            </w:r>
            <w:r>
              <w:t xml:space="preserve">so </w:t>
            </w:r>
            <w:r>
              <w:t>disposes of the property to apply the fair market value of the motor vehicle to the charges due to the person.</w:t>
            </w:r>
          </w:p>
          <w:p w:rsidR="008423E4" w:rsidRPr="00835628" w:rsidRDefault="00D9255A" w:rsidP="003B1904">
            <w:pPr>
              <w:pStyle w:val="Header"/>
              <w:jc w:val="both"/>
              <w:rPr>
                <w:b/>
              </w:rPr>
            </w:pPr>
          </w:p>
        </w:tc>
      </w:tr>
      <w:tr w:rsidR="007D5086" w:rsidTr="00345119">
        <w:tc>
          <w:tcPr>
            <w:tcW w:w="9576" w:type="dxa"/>
          </w:tcPr>
          <w:p w:rsidR="008423E4" w:rsidRPr="00A8133F" w:rsidRDefault="00D9255A" w:rsidP="003B1904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9255A" w:rsidP="003B1904"/>
          <w:p w:rsidR="008423E4" w:rsidRPr="003624F2" w:rsidRDefault="00D9255A" w:rsidP="003B19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D9255A" w:rsidP="003B1904">
            <w:pPr>
              <w:rPr>
                <w:b/>
              </w:rPr>
            </w:pPr>
          </w:p>
        </w:tc>
      </w:tr>
    </w:tbl>
    <w:p w:rsidR="008423E4" w:rsidRPr="00BE0E75" w:rsidRDefault="00D9255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D9255A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255A">
      <w:r>
        <w:separator/>
      </w:r>
    </w:p>
  </w:endnote>
  <w:endnote w:type="continuationSeparator" w:id="0">
    <w:p w:rsidR="00000000" w:rsidRDefault="00D9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D5086" w:rsidTr="009C1E9A">
      <w:trPr>
        <w:cantSplit/>
      </w:trPr>
      <w:tc>
        <w:tcPr>
          <w:tcW w:w="0" w:type="pct"/>
        </w:tcPr>
        <w:p w:rsidR="00137D90" w:rsidRDefault="00D9255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9255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9255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9255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925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5086" w:rsidTr="009C1E9A">
      <w:trPr>
        <w:cantSplit/>
      </w:trPr>
      <w:tc>
        <w:tcPr>
          <w:tcW w:w="0" w:type="pct"/>
        </w:tcPr>
        <w:p w:rsidR="00EC379B" w:rsidRDefault="00D9255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9255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24768</w:t>
          </w:r>
        </w:p>
      </w:tc>
      <w:tc>
        <w:tcPr>
          <w:tcW w:w="2453" w:type="pct"/>
        </w:tcPr>
        <w:p w:rsidR="00EC379B" w:rsidRDefault="00D925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17.111.214</w:t>
          </w:r>
          <w:r>
            <w:fldChar w:fldCharType="end"/>
          </w:r>
        </w:p>
      </w:tc>
    </w:tr>
    <w:tr w:rsidR="007D5086" w:rsidTr="009C1E9A">
      <w:trPr>
        <w:cantSplit/>
      </w:trPr>
      <w:tc>
        <w:tcPr>
          <w:tcW w:w="0" w:type="pct"/>
        </w:tcPr>
        <w:p w:rsidR="00EC379B" w:rsidRDefault="00D9255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9255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D9255A" w:rsidP="006D504F">
          <w:pPr>
            <w:pStyle w:val="Footer"/>
            <w:rPr>
              <w:rStyle w:val="PageNumber"/>
            </w:rPr>
          </w:pPr>
        </w:p>
        <w:p w:rsidR="00EC379B" w:rsidRDefault="00D925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508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9255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9255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9255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255A">
      <w:r>
        <w:separator/>
      </w:r>
    </w:p>
  </w:footnote>
  <w:footnote w:type="continuationSeparator" w:id="0">
    <w:p w:rsidR="00000000" w:rsidRDefault="00D9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86"/>
    <w:rsid w:val="007D5086"/>
    <w:rsid w:val="00D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64C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4CC2"/>
  </w:style>
  <w:style w:type="paragraph" w:styleId="CommentSubject">
    <w:name w:val="annotation subject"/>
    <w:basedOn w:val="CommentText"/>
    <w:next w:val="CommentText"/>
    <w:link w:val="CommentSubjectChar"/>
    <w:rsid w:val="00364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64C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4CC2"/>
  </w:style>
  <w:style w:type="paragraph" w:styleId="CommentSubject">
    <w:name w:val="annotation subject"/>
    <w:basedOn w:val="CommentText"/>
    <w:next w:val="CommentText"/>
    <w:link w:val="CommentSubjectChar"/>
    <w:rsid w:val="00364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5351</Characters>
  <Application>Microsoft Office Word</Application>
  <DocSecurity>4</DocSecurity>
  <Lines>102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HB03131 (Committee Report (Unamended))</vt:lpstr>
    </vt:vector>
  </TitlesOfParts>
  <Company>State of Texas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24768</dc:subject>
  <dc:creator>State of Texas</dc:creator>
  <dc:description>HB 3131 by Martinez, "Mando"-(H)Licensing &amp; Administrative Procedures</dc:description>
  <cp:lastModifiedBy>Molly Hoffman-Bricker</cp:lastModifiedBy>
  <cp:revision>2</cp:revision>
  <cp:lastPrinted>2003-11-26T17:21:00Z</cp:lastPrinted>
  <dcterms:created xsi:type="dcterms:W3CDTF">2017-04-28T15:00:00Z</dcterms:created>
  <dcterms:modified xsi:type="dcterms:W3CDTF">2017-04-28T15:00:00Z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17.111.214</vt:lpwstr>
  </property>
</Properties>
</file>