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7D77" w:rsidTr="00345119">
        <w:tc>
          <w:tcPr>
            <w:tcW w:w="9576" w:type="dxa"/>
            <w:noWrap/>
          </w:tcPr>
          <w:p w:rsidR="008423E4" w:rsidRPr="0022177D" w:rsidRDefault="005E07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07A2" w:rsidP="008423E4">
      <w:pPr>
        <w:jc w:val="center"/>
      </w:pPr>
    </w:p>
    <w:p w:rsidR="008423E4" w:rsidRPr="00B31F0E" w:rsidRDefault="005E07A2" w:rsidP="008423E4"/>
    <w:p w:rsidR="008423E4" w:rsidRPr="00742794" w:rsidRDefault="005E07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7D77" w:rsidTr="00345119">
        <w:tc>
          <w:tcPr>
            <w:tcW w:w="9576" w:type="dxa"/>
          </w:tcPr>
          <w:p w:rsidR="008423E4" w:rsidRPr="00861995" w:rsidRDefault="005E07A2" w:rsidP="00345119">
            <w:pPr>
              <w:jc w:val="right"/>
            </w:pPr>
            <w:r>
              <w:t>C.S.H.B. 3150</w:t>
            </w:r>
          </w:p>
        </w:tc>
      </w:tr>
      <w:tr w:rsidR="00157D77" w:rsidTr="00345119">
        <w:tc>
          <w:tcPr>
            <w:tcW w:w="9576" w:type="dxa"/>
          </w:tcPr>
          <w:p w:rsidR="008423E4" w:rsidRPr="00861995" w:rsidRDefault="005E07A2" w:rsidP="006151CB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157D77" w:rsidTr="00345119">
        <w:tc>
          <w:tcPr>
            <w:tcW w:w="9576" w:type="dxa"/>
          </w:tcPr>
          <w:p w:rsidR="008423E4" w:rsidRPr="00861995" w:rsidRDefault="005E07A2" w:rsidP="00345119">
            <w:pPr>
              <w:jc w:val="right"/>
            </w:pPr>
            <w:r>
              <w:t>Business &amp; Industry</w:t>
            </w:r>
          </w:p>
        </w:tc>
      </w:tr>
      <w:tr w:rsidR="00157D77" w:rsidTr="00345119">
        <w:tc>
          <w:tcPr>
            <w:tcW w:w="9576" w:type="dxa"/>
          </w:tcPr>
          <w:p w:rsidR="008423E4" w:rsidRDefault="005E07A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E07A2" w:rsidP="008423E4">
      <w:pPr>
        <w:tabs>
          <w:tab w:val="right" w:pos="9360"/>
        </w:tabs>
      </w:pPr>
    </w:p>
    <w:p w:rsidR="008423E4" w:rsidRDefault="005E07A2" w:rsidP="008423E4"/>
    <w:p w:rsidR="008423E4" w:rsidRDefault="005E07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57D77" w:rsidTr="006151CB">
        <w:tc>
          <w:tcPr>
            <w:tcW w:w="9582" w:type="dxa"/>
          </w:tcPr>
          <w:p w:rsidR="008423E4" w:rsidRPr="00A8133F" w:rsidRDefault="005E07A2" w:rsidP="008C5A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07A2" w:rsidP="008C5A1C"/>
          <w:p w:rsidR="008423E4" w:rsidRDefault="005E07A2" w:rsidP="008C5A1C">
            <w:pPr>
              <w:pStyle w:val="Header"/>
              <w:jc w:val="both"/>
            </w:pPr>
            <w:r>
              <w:t xml:space="preserve">Interested parties contend that </w:t>
            </w:r>
            <w:r>
              <w:t>education</w:t>
            </w:r>
            <w:r>
              <w:t xml:space="preserve"> or </w:t>
            </w:r>
            <w:r>
              <w:t xml:space="preserve">diversion programs </w:t>
            </w:r>
            <w:r>
              <w:t>for</w:t>
            </w:r>
            <w:r>
              <w:t xml:space="preserve"> low-risk shoplifters</w:t>
            </w:r>
            <w:r>
              <w:t xml:space="preserve"> in lieu of arrest and prosecution</w:t>
            </w:r>
            <w:r>
              <w:t xml:space="preserve"> free up time and resources </w:t>
            </w:r>
            <w:r>
              <w:t>within</w:t>
            </w:r>
            <w:r>
              <w:t xml:space="preserve"> the legal system</w:t>
            </w:r>
            <w:r>
              <w:t xml:space="preserve"> and serve as alternative methods of rehabilitation for such offenders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3150 seeks to establish a merchant's ability to offer </w:t>
            </w:r>
            <w:r>
              <w:t xml:space="preserve">a person suspected of committing or attempting to commit theft </w:t>
            </w:r>
            <w:r>
              <w:t>an oppo</w:t>
            </w:r>
            <w:r>
              <w:t xml:space="preserve">rtunity </w:t>
            </w:r>
            <w:r>
              <w:t>to complete</w:t>
            </w:r>
            <w:r>
              <w:t xml:space="preserve"> </w:t>
            </w:r>
            <w:r>
              <w:t>a theft education</w:t>
            </w:r>
            <w:r>
              <w:t xml:space="preserve"> program if the merchant wishes to do so.</w:t>
            </w:r>
          </w:p>
          <w:p w:rsidR="008423E4" w:rsidRPr="00E26B13" w:rsidRDefault="005E07A2" w:rsidP="008C5A1C">
            <w:pPr>
              <w:rPr>
                <w:b/>
              </w:rPr>
            </w:pPr>
          </w:p>
        </w:tc>
      </w:tr>
      <w:tr w:rsidR="00157D77" w:rsidTr="006151CB">
        <w:tc>
          <w:tcPr>
            <w:tcW w:w="9582" w:type="dxa"/>
          </w:tcPr>
          <w:p w:rsidR="0017725B" w:rsidRDefault="005E07A2" w:rsidP="008C5A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07A2" w:rsidP="008C5A1C">
            <w:pPr>
              <w:rPr>
                <w:b/>
                <w:u w:val="single"/>
              </w:rPr>
            </w:pPr>
          </w:p>
          <w:p w:rsidR="00E10CBF" w:rsidRPr="00E10CBF" w:rsidRDefault="005E07A2" w:rsidP="008C5A1C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5E07A2" w:rsidP="008C5A1C">
            <w:pPr>
              <w:rPr>
                <w:b/>
                <w:u w:val="single"/>
              </w:rPr>
            </w:pPr>
          </w:p>
        </w:tc>
      </w:tr>
      <w:tr w:rsidR="00157D77" w:rsidTr="006151CB">
        <w:tc>
          <w:tcPr>
            <w:tcW w:w="9582" w:type="dxa"/>
          </w:tcPr>
          <w:p w:rsidR="008423E4" w:rsidRPr="00A8133F" w:rsidRDefault="005E07A2" w:rsidP="008C5A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07A2" w:rsidP="008C5A1C"/>
          <w:p w:rsidR="00E10CBF" w:rsidRDefault="005E07A2" w:rsidP="008C5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5E07A2" w:rsidP="008C5A1C">
            <w:pPr>
              <w:rPr>
                <w:b/>
              </w:rPr>
            </w:pPr>
          </w:p>
        </w:tc>
      </w:tr>
      <w:tr w:rsidR="00157D77" w:rsidTr="006151CB">
        <w:tc>
          <w:tcPr>
            <w:tcW w:w="9582" w:type="dxa"/>
          </w:tcPr>
          <w:p w:rsidR="008423E4" w:rsidRPr="00A8133F" w:rsidRDefault="005E07A2" w:rsidP="008C5A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07A2" w:rsidP="008C5A1C"/>
          <w:p w:rsidR="000B3214" w:rsidRDefault="005E07A2" w:rsidP="008C5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3150 amends the </w:t>
            </w:r>
            <w:r w:rsidRPr="00E10CBF">
              <w:t>Civil Practice and Remedies Code</w:t>
            </w:r>
            <w:r>
              <w:t xml:space="preserve"> to establish that a </w:t>
            </w:r>
            <w:r w:rsidRPr="00E10CBF">
              <w:t>person who is in the business of selling goods or services as a merchant is not precluded from</w:t>
            </w:r>
            <w:r>
              <w:t xml:space="preserve"> </w:t>
            </w:r>
            <w:r w:rsidRPr="00E10CBF">
              <w:t>offering a person</w:t>
            </w:r>
            <w:r w:rsidRPr="00E10CBF">
              <w:t xml:space="preserve"> who is suspected of stealing or attempting to steal property from the merchant an opportunity to complete </w:t>
            </w:r>
            <w:r>
              <w:t>a theft</w:t>
            </w:r>
            <w:r w:rsidRPr="00E10CBF">
              <w:t xml:space="preserve"> education program</w:t>
            </w:r>
            <w:r>
              <w:t xml:space="preserve"> </w:t>
            </w:r>
            <w:r w:rsidRPr="00210FEC">
              <w:t>under the bill's provisions</w:t>
            </w:r>
            <w:r>
              <w:t xml:space="preserve"> to deter theft and address criminal behavior</w:t>
            </w:r>
            <w:r w:rsidRPr="00E10CBF">
              <w:t xml:space="preserve"> instead of reporting the suspected offense to a la</w:t>
            </w:r>
            <w:r w:rsidRPr="00E10CBF">
              <w:t>w enforcement agency</w:t>
            </w:r>
            <w:r>
              <w:t>. The bill requires a merchant who offers a person an opportunity to comp</w:t>
            </w:r>
            <w:r>
              <w:t>l</w:t>
            </w:r>
            <w:r>
              <w:t>ete a theft education program to notify the person of that opportunity</w:t>
            </w:r>
            <w:r>
              <w:t xml:space="preserve"> </w:t>
            </w:r>
            <w:r w:rsidRPr="00210FEC">
              <w:t>in writing</w:t>
            </w:r>
            <w:r>
              <w:t xml:space="preserve"> and </w:t>
            </w:r>
            <w:r>
              <w:t xml:space="preserve">to </w:t>
            </w:r>
            <w:r>
              <w:t xml:space="preserve">inform the </w:t>
            </w:r>
            <w:r w:rsidRPr="00E10CBF">
              <w:t>person</w:t>
            </w:r>
            <w:r>
              <w:t xml:space="preserve"> </w:t>
            </w:r>
            <w:r w:rsidRPr="00210FEC">
              <w:t>in writing</w:t>
            </w:r>
            <w:r w:rsidRPr="00E10CBF">
              <w:t xml:space="preserve"> of the civil and criminal remedies available</w:t>
            </w:r>
            <w:r w:rsidRPr="00E10CBF">
              <w:t xml:space="preserve"> to the merchant and the state</w:t>
            </w:r>
            <w:r>
              <w:t xml:space="preserve">, including informing </w:t>
            </w:r>
            <w:r w:rsidRPr="002A389A">
              <w:t>the person that the merchant retains the right to report the suspected offense to a law enforcement agency if the person does not successfully complete the program.</w:t>
            </w:r>
            <w:r>
              <w:t xml:space="preserve"> The bill prohibits a merchant who offer</w:t>
            </w:r>
            <w:r>
              <w:t>s a person an opportunity to complete a theft education program from receiving compensation directly or indirectly from</w:t>
            </w:r>
            <w:r>
              <w:t xml:space="preserve"> the provider of </w:t>
            </w:r>
            <w:r w:rsidRPr="00210FEC">
              <w:t>a theft education program described by the bill's provisions</w:t>
            </w:r>
            <w:r>
              <w:t xml:space="preserve"> or from</w:t>
            </w:r>
            <w:r>
              <w:t xml:space="preserve"> the person suspected of stealing or attempting to s</w:t>
            </w:r>
            <w:r>
              <w:t>teal property from the merchant.</w:t>
            </w:r>
            <w:r>
              <w:t xml:space="preserve"> </w:t>
            </w:r>
          </w:p>
          <w:p w:rsidR="000B3214" w:rsidRDefault="005E07A2" w:rsidP="008C5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B3214" w:rsidRDefault="005E07A2" w:rsidP="008C5A1C">
            <w:pPr>
              <w:pStyle w:val="Header"/>
              <w:jc w:val="both"/>
            </w:pPr>
            <w:r>
              <w:t>C.S.H.B. 3150</w:t>
            </w:r>
            <w:r>
              <w:t xml:space="preserve"> requires such a theft education program to address the type of alleged criminal offense, seek to modify the person's behavioral decision-making process, engage the person with interactive exercises designed </w:t>
            </w:r>
            <w:r>
              <w:t xml:space="preserve">to instill appropriate societal behavior, and promote accountability and reconciliation between the person and the merchant. The bill makes </w:t>
            </w:r>
            <w:r>
              <w:t xml:space="preserve">a person </w:t>
            </w:r>
            <w:r>
              <w:t xml:space="preserve">ineligible to participate in a theft education program </w:t>
            </w:r>
            <w:r>
              <w:t>if</w:t>
            </w:r>
            <w:r w:rsidRPr="00FB259E">
              <w:t>, within the five-year period preceding the date o</w:t>
            </w:r>
            <w:r w:rsidRPr="00FB259E">
              <w:t xml:space="preserve">f the suspected offense, </w:t>
            </w:r>
            <w:r>
              <w:t xml:space="preserve">the person </w:t>
            </w:r>
            <w:r w:rsidRPr="00FB259E">
              <w:t>has previously attended any part of a</w:t>
            </w:r>
            <w:r>
              <w:t xml:space="preserve"> theft education</w:t>
            </w:r>
            <w:r w:rsidRPr="00FB259E">
              <w:t xml:space="preserve"> program</w:t>
            </w:r>
            <w:r>
              <w:t>,</w:t>
            </w:r>
            <w:r w:rsidRPr="00FB259E">
              <w:t xml:space="preserve"> unless a court that would have jurisdiction over the prosecution of the suspected offense allows the person to participate in the program.</w:t>
            </w:r>
            <w:r>
              <w:t xml:space="preserve"> </w:t>
            </w:r>
            <w:r w:rsidRPr="001C74A3">
              <w:t xml:space="preserve">The bill requires </w:t>
            </w:r>
            <w:r w:rsidRPr="001C74A3">
              <w:t>the provider</w:t>
            </w:r>
            <w:r w:rsidRPr="001C74A3">
              <w:t xml:space="preserve"> of the program</w:t>
            </w:r>
            <w:r w:rsidRPr="001C74A3">
              <w:t xml:space="preserve">, if a person is so ineligible to participate in </w:t>
            </w:r>
            <w:r w:rsidRPr="001C74A3">
              <w:t>the</w:t>
            </w:r>
            <w:r w:rsidRPr="001C74A3">
              <w:t xml:space="preserve"> program, to notify the merchant who offered the person the </w:t>
            </w:r>
            <w:r w:rsidRPr="001C74A3">
              <w:lastRenderedPageBreak/>
              <w:t>opportunity to complete the program.</w:t>
            </w:r>
            <w:r>
              <w:t xml:space="preserve"> </w:t>
            </w:r>
            <w:r>
              <w:t xml:space="preserve">The bill requires a provider of a theft education program to maintain </w:t>
            </w:r>
            <w:r w:rsidRPr="00CE2EE1">
              <w:t>records of</w:t>
            </w:r>
            <w:r w:rsidRPr="00CE2EE1">
              <w:t xml:space="preserve"> all persons who have participated in the provider's program during the preceding five years</w:t>
            </w:r>
            <w:r>
              <w:t xml:space="preserve"> and</w:t>
            </w:r>
            <w:r>
              <w:t xml:space="preserve"> requires</w:t>
            </w:r>
            <w:r w:rsidRPr="00CE2EE1">
              <w:t xml:space="preserve"> the provider</w:t>
            </w:r>
            <w:r>
              <w:t>, o</w:t>
            </w:r>
            <w:r w:rsidRPr="00CE2EE1">
              <w:t xml:space="preserve">n a law enforcement agency's request, </w:t>
            </w:r>
            <w:r>
              <w:t>to</w:t>
            </w:r>
            <w:r w:rsidRPr="00CE2EE1">
              <w:t xml:space="preserve"> disclose to the agency any records relating to a person's participation in the program.</w:t>
            </w:r>
          </w:p>
          <w:p w:rsidR="00CE2EE1" w:rsidRDefault="005E07A2" w:rsidP="008C5A1C">
            <w:pPr>
              <w:pStyle w:val="Header"/>
              <w:jc w:val="both"/>
            </w:pPr>
          </w:p>
          <w:p w:rsidR="000B3214" w:rsidRDefault="005E07A2" w:rsidP="008C5A1C">
            <w:pPr>
              <w:pStyle w:val="Header"/>
              <w:jc w:val="both"/>
            </w:pPr>
            <w:r>
              <w:t>C.S.H</w:t>
            </w:r>
            <w:r>
              <w:t xml:space="preserve">.B. 3150 prohibits a </w:t>
            </w:r>
            <w:r w:rsidRPr="00CE2EE1">
              <w:t>provider of a theft education program</w:t>
            </w:r>
            <w:r>
              <w:t xml:space="preserve"> from </w:t>
            </w:r>
            <w:r w:rsidRPr="00CE2EE1">
              <w:t>discriminat</w:t>
            </w:r>
            <w:r>
              <w:t>ing</w:t>
            </w:r>
            <w:r w:rsidRPr="00CE2EE1">
              <w:t xml:space="preserve"> against a person who is otherwise eligible to participate in the program based on</w:t>
            </w:r>
            <w:r>
              <w:t xml:space="preserve"> </w:t>
            </w:r>
            <w:r w:rsidRPr="00CE2EE1">
              <w:t>the person's race, color, religion, sex, familial status, or national origin</w:t>
            </w:r>
            <w:r>
              <w:t xml:space="preserve"> or </w:t>
            </w:r>
            <w:r>
              <w:t xml:space="preserve">based on </w:t>
            </w:r>
            <w:r>
              <w:t>the pe</w:t>
            </w:r>
            <w:r>
              <w:t>rson's ability to pay</w:t>
            </w:r>
            <w:r>
              <w:t xml:space="preserve"> and</w:t>
            </w:r>
            <w:r>
              <w:t xml:space="preserve"> prohibits</w:t>
            </w:r>
            <w:r>
              <w:t xml:space="preserve"> such</w:t>
            </w:r>
            <w:r>
              <w:t xml:space="preserve"> a provider from charging a fee that exceeds $500 for participation in the program. The bill requires a provider of a theft education program to develop a plan to offer discounts, alternative payment schedules, or sc</w:t>
            </w:r>
            <w:r>
              <w:t xml:space="preserve">holarship funds to a person who the provider has verified is indigent and authorizes such a provider to reduce or waive the fee for the program based on </w:t>
            </w:r>
            <w:r>
              <w:t>such a person's</w:t>
            </w:r>
            <w:r>
              <w:t xml:space="preserve"> ability to pay.</w:t>
            </w:r>
          </w:p>
          <w:p w:rsidR="000B3214" w:rsidRPr="00835628" w:rsidRDefault="005E07A2" w:rsidP="008C5A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57D77" w:rsidTr="006151CB">
        <w:tc>
          <w:tcPr>
            <w:tcW w:w="9582" w:type="dxa"/>
          </w:tcPr>
          <w:p w:rsidR="008423E4" w:rsidRPr="00A8133F" w:rsidRDefault="005E07A2" w:rsidP="008C5A1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07A2" w:rsidP="008C5A1C"/>
          <w:p w:rsidR="008423E4" w:rsidRPr="003624F2" w:rsidRDefault="005E07A2" w:rsidP="008C5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E07A2" w:rsidP="008C5A1C">
            <w:pPr>
              <w:rPr>
                <w:b/>
              </w:rPr>
            </w:pPr>
          </w:p>
        </w:tc>
      </w:tr>
      <w:tr w:rsidR="00157D77" w:rsidTr="006151CB">
        <w:tc>
          <w:tcPr>
            <w:tcW w:w="9582" w:type="dxa"/>
          </w:tcPr>
          <w:p w:rsidR="006151CB" w:rsidRDefault="005E07A2" w:rsidP="008C5A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0462B8" w:rsidRDefault="005E07A2" w:rsidP="008C5A1C">
            <w:pPr>
              <w:jc w:val="both"/>
            </w:pPr>
          </w:p>
          <w:p w:rsidR="000462B8" w:rsidRDefault="005E07A2" w:rsidP="008C5A1C">
            <w:pPr>
              <w:jc w:val="both"/>
            </w:pPr>
            <w:r>
              <w:t>While C.S.H.B. 3150 may differ from the original in minor or nonsubstantive ways, the following comparison is organized and formatted in a manner that indicates the substantial differences between the introduced and committee substitute version</w:t>
            </w:r>
            <w:r>
              <w:t>s of the bill.</w:t>
            </w:r>
          </w:p>
          <w:p w:rsidR="000462B8" w:rsidRPr="00E40D64" w:rsidRDefault="005E07A2" w:rsidP="008C5A1C">
            <w:pPr>
              <w:jc w:val="both"/>
            </w:pPr>
          </w:p>
        </w:tc>
      </w:tr>
      <w:tr w:rsidR="00157D77" w:rsidTr="006151C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57D77" w:rsidTr="006151C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151CB" w:rsidRDefault="005E07A2" w:rsidP="008C5A1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151CB" w:rsidRDefault="005E07A2" w:rsidP="008C5A1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57D77" w:rsidTr="006151CB">
              <w:tc>
                <w:tcPr>
                  <w:tcW w:w="4673" w:type="dxa"/>
                  <w:tcMar>
                    <w:right w:w="360" w:type="dxa"/>
                  </w:tcMar>
                </w:tcPr>
                <w:p w:rsidR="006151CB" w:rsidRDefault="005E07A2" w:rsidP="008C5A1C">
                  <w:pPr>
                    <w:jc w:val="both"/>
                  </w:pPr>
                  <w:r>
                    <w:t>SECTION 1.  Section 124.001, Civil Practice and Remedies Code, is amended to read as follows:</w:t>
                  </w:r>
                </w:p>
                <w:p w:rsidR="006151CB" w:rsidRDefault="005E07A2" w:rsidP="008C5A1C">
                  <w:pPr>
                    <w:jc w:val="both"/>
                  </w:pPr>
                  <w:r>
                    <w:t xml:space="preserve">Sec. 124.001.  DETENTION.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A person who reasonably believes that another has stolen or is attempting to steal property is privileged to detain that person in a reasonable manner and for a reasonable time to investigate ownership of the property.</w:t>
                  </w:r>
                </w:p>
                <w:p w:rsidR="006151CB" w:rsidRDefault="005E07A2" w:rsidP="008C5A1C">
                  <w:pPr>
                    <w:jc w:val="both"/>
                  </w:pPr>
                  <w:r>
                    <w:rPr>
                      <w:u w:val="single"/>
                    </w:rPr>
                    <w:t>(b)  A person who is in the business</w:t>
                  </w:r>
                  <w:r>
                    <w:rPr>
                      <w:u w:val="single"/>
                    </w:rPr>
                    <w:t xml:space="preserve"> of selling goods or services as a merchant is not precluded from:</w:t>
                  </w:r>
                </w:p>
                <w:p w:rsidR="006151CB" w:rsidRDefault="005E07A2" w:rsidP="008C5A1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(1)  offering a person who is suspected of stealing or attempting to steal property from the merchant an opportunity to complete </w:t>
                  </w:r>
                  <w:r w:rsidRPr="00FB0382">
                    <w:rPr>
                      <w:highlight w:val="lightGray"/>
                      <w:u w:val="single"/>
                    </w:rPr>
                    <w:t>the merchant'</w:t>
                  </w:r>
                  <w:r w:rsidRPr="006F273A">
                    <w:rPr>
                      <w:highlight w:val="lightGray"/>
                      <w:u w:val="single"/>
                    </w:rPr>
                    <w:t>s</w:t>
                  </w:r>
                  <w:r w:rsidRPr="00E40D64">
                    <w:rPr>
                      <w:highlight w:val="lightGray"/>
                      <w:u w:val="single"/>
                    </w:rPr>
                    <w:t xml:space="preserve"> education program</w:t>
                  </w:r>
                  <w:r>
                    <w:rPr>
                      <w:u w:val="single"/>
                    </w:rPr>
                    <w:t xml:space="preserve"> instead of reporting the su</w:t>
                  </w:r>
                  <w:r>
                    <w:rPr>
                      <w:u w:val="single"/>
                    </w:rPr>
                    <w:t>spected offense to a law enforcement agency;</w:t>
                  </w: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B0382" w:rsidRPr="00FB0382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6151CB" w:rsidRDefault="005E07A2" w:rsidP="008C5A1C">
                  <w:pPr>
                    <w:jc w:val="both"/>
                    <w:rPr>
                      <w:u w:val="single"/>
                    </w:rPr>
                  </w:pPr>
                  <w:r w:rsidRPr="00E40D64">
                    <w:rPr>
                      <w:highlight w:val="lightGray"/>
                      <w:u w:val="single"/>
                    </w:rPr>
                    <w:t>(2)  informing</w:t>
                  </w:r>
                  <w:r>
                    <w:rPr>
                      <w:u w:val="single"/>
                    </w:rPr>
                    <w:t xml:space="preserve"> the </w:t>
                  </w:r>
                  <w:r w:rsidRPr="00E40D64">
                    <w:rPr>
                      <w:u w:val="single"/>
                    </w:rPr>
                    <w:t>other</w:t>
                  </w:r>
                  <w:r>
                    <w:rPr>
                      <w:u w:val="single"/>
                    </w:rPr>
                    <w:t xml:space="preserve"> person of the civil and criminal remedies available to the merchant and the state</w:t>
                  </w:r>
                  <w:r w:rsidRPr="00E40D64">
                    <w:rPr>
                      <w:highlight w:val="lightGray"/>
                      <w:u w:val="single"/>
                    </w:rPr>
                    <w:t>; a</w:t>
                  </w:r>
                  <w:r w:rsidRPr="00E553B7">
                    <w:rPr>
                      <w:highlight w:val="lightGray"/>
                      <w:u w:val="single"/>
                    </w:rPr>
                    <w:t>nd</w:t>
                  </w:r>
                </w:p>
                <w:p w:rsidR="00FE6B47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E6B47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E6B47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E6B47" w:rsidRDefault="005E07A2" w:rsidP="008C5A1C">
                  <w:pPr>
                    <w:jc w:val="both"/>
                    <w:rPr>
                      <w:u w:val="single"/>
                    </w:rPr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6151CB" w:rsidRDefault="005E07A2" w:rsidP="008C5A1C">
                  <w:pPr>
                    <w:jc w:val="both"/>
                  </w:pPr>
                  <w:r w:rsidRPr="00E40D64">
                    <w:rPr>
                      <w:highlight w:val="lightGray"/>
                      <w:u w:val="single"/>
                    </w:rPr>
                    <w:t xml:space="preserve">(3)  reducing or waiving a fee for the education program based on the other person's </w:t>
                  </w:r>
                  <w:r w:rsidRPr="00E40D64">
                    <w:rPr>
                      <w:highlight w:val="lightGray"/>
                      <w:u w:val="single"/>
                    </w:rPr>
                    <w:t>ability to pay.</w:t>
                  </w:r>
                </w:p>
                <w:p w:rsidR="006151CB" w:rsidRDefault="005E07A2" w:rsidP="008C5A1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151CB" w:rsidRDefault="005E07A2" w:rsidP="008C5A1C">
                  <w:pPr>
                    <w:jc w:val="both"/>
                  </w:pPr>
                  <w:r>
                    <w:lastRenderedPageBreak/>
                    <w:t>SECTION 1.  Section 124.001, Civil Practice and Remedies Code, is amended to read as follows:</w:t>
                  </w:r>
                </w:p>
                <w:p w:rsidR="006151CB" w:rsidRDefault="005E07A2" w:rsidP="008C5A1C">
                  <w:pPr>
                    <w:jc w:val="both"/>
                  </w:pPr>
                  <w:r>
                    <w:t xml:space="preserve">Sec. 124.001.  DETENTION.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A person who reasonably believes that another has stolen or is attempting to steal property is privileged to detai</w:t>
                  </w:r>
                  <w:r>
                    <w:t>n that person in a reasonable manner and for a reasonable time to investigate ownership of the property.</w:t>
                  </w:r>
                </w:p>
                <w:p w:rsidR="00FB0382" w:rsidRDefault="005E07A2" w:rsidP="008C5A1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A person who is in the business of selling goods or services as a merchant is not precluded from </w:t>
                  </w:r>
                </w:p>
                <w:p w:rsidR="006151CB" w:rsidRDefault="005E07A2" w:rsidP="008C5A1C">
                  <w:pPr>
                    <w:jc w:val="both"/>
                  </w:pPr>
                  <w:r>
                    <w:rPr>
                      <w:u w:val="single"/>
                    </w:rPr>
                    <w:t>offering a person who is suspected of stealing o</w:t>
                  </w:r>
                  <w:r>
                    <w:rPr>
                      <w:u w:val="single"/>
                    </w:rPr>
                    <w:t xml:space="preserve">r attempting to steal property from the merchant an opportunity to complete </w:t>
                  </w:r>
                  <w:r w:rsidRPr="00E40D64">
                    <w:rPr>
                      <w:highlight w:val="lightGray"/>
                      <w:u w:val="single"/>
                    </w:rPr>
                    <w:t>a</w:t>
                  </w:r>
                  <w:r>
                    <w:rPr>
                      <w:u w:val="single"/>
                    </w:rPr>
                    <w:t xml:space="preserve"> </w:t>
                  </w:r>
                  <w:r w:rsidRPr="00E40D64">
                    <w:rPr>
                      <w:highlight w:val="lightGray"/>
                      <w:u w:val="single"/>
                    </w:rPr>
                    <w:t>theft education program u</w:t>
                  </w:r>
                  <w:r w:rsidRPr="00FB0382">
                    <w:rPr>
                      <w:highlight w:val="lightGray"/>
                      <w:u w:val="single"/>
                    </w:rPr>
                    <w:t>nder Section 124.002 to deter theft and address criminal behavior</w:t>
                  </w:r>
                  <w:r>
                    <w:rPr>
                      <w:u w:val="single"/>
                    </w:rPr>
                    <w:t xml:space="preserve"> instead of reporting the suspected offense to a law enforcement agency.</w:t>
                  </w:r>
                </w:p>
                <w:p w:rsidR="006151CB" w:rsidRPr="00FB0382" w:rsidRDefault="005E07A2" w:rsidP="008C5A1C">
                  <w:pPr>
                    <w:jc w:val="both"/>
                    <w:rPr>
                      <w:highlight w:val="lightGray"/>
                    </w:rPr>
                  </w:pPr>
                  <w:r w:rsidRPr="00FB0382">
                    <w:rPr>
                      <w:highlight w:val="lightGray"/>
                      <w:u w:val="single"/>
                    </w:rPr>
                    <w:t>(c)  A merchant</w:t>
                  </w:r>
                  <w:r w:rsidRPr="00FB0382">
                    <w:rPr>
                      <w:highlight w:val="lightGray"/>
                      <w:u w:val="single"/>
                    </w:rPr>
                    <w:t xml:space="preserve"> who offers a person an opportunity to complete a theft education program shall, in writing:</w:t>
                  </w:r>
                </w:p>
                <w:p w:rsidR="006151CB" w:rsidRDefault="005E07A2" w:rsidP="008C5A1C">
                  <w:pPr>
                    <w:jc w:val="both"/>
                  </w:pPr>
                  <w:r w:rsidRPr="00FB0382">
                    <w:rPr>
                      <w:highlight w:val="lightGray"/>
                      <w:u w:val="single"/>
                    </w:rPr>
                    <w:t>(1)  notify the person of that opportunity; and</w:t>
                  </w:r>
                </w:p>
                <w:p w:rsidR="006151CB" w:rsidRDefault="005E07A2" w:rsidP="008C5A1C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E40D64">
                    <w:rPr>
                      <w:highlight w:val="lightGray"/>
                      <w:u w:val="single"/>
                    </w:rPr>
                    <w:t>(2)  inform</w:t>
                  </w:r>
                  <w:r>
                    <w:rPr>
                      <w:u w:val="single"/>
                    </w:rPr>
                    <w:t xml:space="preserve"> the person of the civil and criminal remedies available to the merchant and the state</w:t>
                  </w:r>
                  <w:r w:rsidRPr="00E40D64">
                    <w:rPr>
                      <w:highlight w:val="lightGray"/>
                      <w:u w:val="single"/>
                    </w:rPr>
                    <w:t xml:space="preserve">, including </w:t>
                  </w:r>
                  <w:r w:rsidRPr="00E553B7">
                    <w:rPr>
                      <w:highlight w:val="lightGray"/>
                      <w:u w:val="single"/>
                    </w:rPr>
                    <w:t>inform</w:t>
                  </w:r>
                  <w:r w:rsidRPr="00E553B7">
                    <w:rPr>
                      <w:highlight w:val="lightGray"/>
                      <w:u w:val="single"/>
                    </w:rPr>
                    <w:t xml:space="preserve">ing the person that the merchant retains the right to report the suspected offense to a law enforcement </w:t>
                  </w:r>
                  <w:r w:rsidRPr="00E553B7">
                    <w:rPr>
                      <w:highlight w:val="lightGray"/>
                      <w:u w:val="single"/>
                    </w:rPr>
                    <w:lastRenderedPageBreak/>
                    <w:t>agency if the person does not successfully complete the program.</w:t>
                  </w:r>
                </w:p>
                <w:p w:rsidR="00FE6B47" w:rsidRDefault="005E07A2" w:rsidP="008C5A1C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FE6B47" w:rsidRPr="00E40D64" w:rsidRDefault="005E07A2" w:rsidP="008C5A1C">
                  <w:pPr>
                    <w:jc w:val="both"/>
                    <w:rPr>
                      <w:i/>
                      <w:highlight w:val="lightGray"/>
                    </w:rPr>
                  </w:pPr>
                  <w:r w:rsidRPr="00E40D64">
                    <w:rPr>
                      <w:i/>
                    </w:rPr>
                    <w:t xml:space="preserve">(See Sec 124.002(g)(2) </w:t>
                  </w:r>
                  <w:r>
                    <w:rPr>
                      <w:i/>
                    </w:rPr>
                    <w:t xml:space="preserve">in SECTION 2 </w:t>
                  </w:r>
                  <w:r w:rsidRPr="00E40D64">
                    <w:rPr>
                      <w:i/>
                    </w:rPr>
                    <w:t>below.)</w:t>
                  </w:r>
                </w:p>
                <w:p w:rsidR="00FE6B47" w:rsidRDefault="005E07A2" w:rsidP="008C5A1C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FE6B47" w:rsidRPr="00E553B7" w:rsidRDefault="005E07A2" w:rsidP="008C5A1C">
                  <w:pPr>
                    <w:jc w:val="both"/>
                    <w:rPr>
                      <w:highlight w:val="lightGray"/>
                    </w:rPr>
                  </w:pPr>
                </w:p>
                <w:p w:rsidR="006151CB" w:rsidRPr="00E553B7" w:rsidRDefault="005E07A2" w:rsidP="008C5A1C">
                  <w:pPr>
                    <w:jc w:val="both"/>
                    <w:rPr>
                      <w:highlight w:val="lightGray"/>
                    </w:rPr>
                  </w:pPr>
                  <w:r w:rsidRPr="00E553B7">
                    <w:rPr>
                      <w:highlight w:val="lightGray"/>
                      <w:u w:val="single"/>
                    </w:rPr>
                    <w:t xml:space="preserve">(d)  A merchant who offers a person an </w:t>
                  </w:r>
                  <w:r w:rsidRPr="00E553B7">
                    <w:rPr>
                      <w:highlight w:val="lightGray"/>
                      <w:u w:val="single"/>
                    </w:rPr>
                    <w:t>opportunity to complete a theft education program may not receive compensation directly or indirectly from:</w:t>
                  </w:r>
                </w:p>
                <w:p w:rsidR="006151CB" w:rsidRPr="00E553B7" w:rsidRDefault="005E07A2" w:rsidP="008C5A1C">
                  <w:pPr>
                    <w:jc w:val="both"/>
                    <w:rPr>
                      <w:highlight w:val="lightGray"/>
                    </w:rPr>
                  </w:pPr>
                  <w:r w:rsidRPr="00E553B7">
                    <w:rPr>
                      <w:highlight w:val="lightGray"/>
                      <w:u w:val="single"/>
                    </w:rPr>
                    <w:t>(1)  the person suspected of stealing or attempting to steal property from the merchant; or</w:t>
                  </w:r>
                </w:p>
                <w:p w:rsidR="006151CB" w:rsidRDefault="005E07A2" w:rsidP="008C5A1C">
                  <w:pPr>
                    <w:jc w:val="both"/>
                  </w:pPr>
                  <w:r w:rsidRPr="00E553B7">
                    <w:rPr>
                      <w:highlight w:val="lightGray"/>
                      <w:u w:val="single"/>
                    </w:rPr>
                    <w:t>(2)  the provider of a theft education program described</w:t>
                  </w:r>
                  <w:r w:rsidRPr="00E553B7">
                    <w:rPr>
                      <w:highlight w:val="lightGray"/>
                      <w:u w:val="single"/>
                    </w:rPr>
                    <w:t xml:space="preserve"> by Section 124.002.</w:t>
                  </w:r>
                </w:p>
                <w:p w:rsidR="006151CB" w:rsidRDefault="005E07A2" w:rsidP="008C5A1C">
                  <w:pPr>
                    <w:jc w:val="both"/>
                  </w:pPr>
                </w:p>
              </w:tc>
            </w:tr>
            <w:tr w:rsidR="00157D77" w:rsidTr="006151CB">
              <w:tc>
                <w:tcPr>
                  <w:tcW w:w="4673" w:type="dxa"/>
                  <w:tcMar>
                    <w:right w:w="360" w:type="dxa"/>
                  </w:tcMar>
                </w:tcPr>
                <w:p w:rsidR="006151CB" w:rsidRDefault="005E07A2" w:rsidP="008C5A1C">
                  <w:pPr>
                    <w:jc w:val="both"/>
                  </w:pPr>
                  <w:r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6151CB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Default="005E07A2" w:rsidP="008C5A1C">
                  <w:pPr>
                    <w:jc w:val="both"/>
                  </w:pPr>
                </w:p>
                <w:p w:rsidR="00FE6B47" w:rsidRPr="00E40D64" w:rsidRDefault="005E07A2" w:rsidP="008C5A1C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(See Sec. </w:t>
                  </w:r>
                  <w:r w:rsidRPr="00FE6B47">
                    <w:rPr>
                      <w:i/>
                    </w:rPr>
                    <w:t>124.001</w:t>
                  </w:r>
                  <w:r>
                    <w:rPr>
                      <w:i/>
                    </w:rPr>
                    <w:t xml:space="preserve">(b)(3) </w:t>
                  </w:r>
                  <w:r>
                    <w:rPr>
                      <w:i/>
                    </w:rPr>
                    <w:t xml:space="preserve">in SECTION 1 </w:t>
                  </w:r>
                  <w:r>
                    <w:rPr>
                      <w:i/>
                    </w:rPr>
                    <w:t>above.)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151CB" w:rsidRPr="00EC7D84" w:rsidRDefault="005E07A2" w:rsidP="008C5A1C">
                  <w:pPr>
                    <w:jc w:val="both"/>
                  </w:pPr>
                  <w:r w:rsidRPr="006F273A">
                    <w:t xml:space="preserve">SECTION 2.  Chapter 124, Civil Practice and Remedies Code, is amended by adding Section 124.002 to read as </w:t>
                  </w:r>
                  <w:r w:rsidRPr="006F273A">
                    <w:t>follows: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1C74A3">
                    <w:rPr>
                      <w:u w:val="single"/>
                    </w:rPr>
                    <w:t>Sec. 124.002.  THEFT EDUCATION PROGRAM.  (a)  A theft education program for a person who is suspected of stealing or a</w:t>
                  </w:r>
                  <w:r w:rsidRPr="006F273A">
                    <w:rPr>
                      <w:u w:val="single"/>
                    </w:rPr>
                    <w:t>ttempting to steal property under Section 124.001 must: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(1)  address the type of alleged criminal offense;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(2)  seek to modify th</w:t>
                  </w:r>
                  <w:r w:rsidRPr="006F273A">
                    <w:rPr>
                      <w:u w:val="single"/>
                    </w:rPr>
                    <w:t>e person's behavioral decision-making process;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(3)  engage the person with interactive exercises designed to instill appropriate societal behavior; and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(4)  promote accountability and reconciliation between the person and the merchant.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(b)  A person is not</w:t>
                  </w:r>
                  <w:r w:rsidRPr="006F273A">
                    <w:rPr>
                      <w:u w:val="single"/>
                    </w:rPr>
                    <w:t xml:space="preserve"> eligible to participate in a theft education program if, within the five-year period preceding the date of the suspected offense, the person has previously attended any part of a program under this section unless a court that would have jurisdiction over </w:t>
                  </w:r>
                  <w:r w:rsidRPr="006F273A">
                    <w:rPr>
                      <w:u w:val="single"/>
                    </w:rPr>
                    <w:t>the prosecution of the suspected offense allows the person to participate in the program.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(c)  A provider of a theft education program must maintain records of all persons who have participated in the provider's theft education program during the preceding</w:t>
                  </w:r>
                  <w:r w:rsidRPr="006F273A">
                    <w:rPr>
                      <w:u w:val="single"/>
                    </w:rPr>
                    <w:t xml:space="preserve"> five years. On a law enforcement agency's request, the provider shall disclose to the agency any records relating to a person's participation in the program.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(d)  A provider of a theft education program may not discriminate against a person who is otherwi</w:t>
                  </w:r>
                  <w:r w:rsidRPr="006F273A">
                    <w:rPr>
                      <w:u w:val="single"/>
                    </w:rPr>
                    <w:t>se eligible to participate in the program based on: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(1)  the person's race, color, religion, sex, familial status, or national origin; or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(2)  the person's ability to pay.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(e)  If a person is not eligible to participate in a theft education program under S</w:t>
                  </w:r>
                  <w:r w:rsidRPr="006F273A">
                    <w:rPr>
                      <w:u w:val="single"/>
                    </w:rPr>
                    <w:t>ubsection (b), the provider of the program shall notify the merchant who offered the person the opportunity to complete the program under Section 124.001.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(f)  A provider of a theft education program may not charge a fee that exceeds $500 for participation</w:t>
                  </w:r>
                  <w:r w:rsidRPr="006F273A">
                    <w:rPr>
                      <w:u w:val="single"/>
                    </w:rPr>
                    <w:t xml:space="preserve"> in the program.</w:t>
                  </w:r>
                </w:p>
                <w:p w:rsidR="006151CB" w:rsidRPr="006F273A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(g)  A provider of a theft education program:</w:t>
                  </w:r>
                </w:p>
                <w:p w:rsidR="006151CB" w:rsidRDefault="005E07A2" w:rsidP="008C5A1C">
                  <w:pPr>
                    <w:jc w:val="both"/>
                  </w:pPr>
                  <w:r w:rsidRPr="006F273A">
                    <w:rPr>
                      <w:u w:val="single"/>
                    </w:rPr>
                    <w:t>(1)  shall develop a plan to offer discounts, alternative payment schedules, or scholarship funds to a person who the provider has verified is indigent; and</w:t>
                  </w:r>
                </w:p>
                <w:p w:rsidR="006151CB" w:rsidRDefault="005E07A2" w:rsidP="008C5A1C">
                  <w:pPr>
                    <w:jc w:val="both"/>
                  </w:pPr>
                  <w:r>
                    <w:rPr>
                      <w:u w:val="single"/>
                    </w:rPr>
                    <w:t>(2)  may reduce or waive the fee for</w:t>
                  </w:r>
                  <w:r>
                    <w:rPr>
                      <w:u w:val="single"/>
                    </w:rPr>
                    <w:t xml:space="preserve"> the program based on the ability to pay of a person described by Subdivision (1).</w:t>
                  </w:r>
                </w:p>
                <w:p w:rsidR="006151CB" w:rsidRDefault="005E07A2" w:rsidP="008C5A1C">
                  <w:pPr>
                    <w:jc w:val="both"/>
                  </w:pPr>
                </w:p>
              </w:tc>
            </w:tr>
            <w:tr w:rsidR="00157D77" w:rsidTr="006151CB">
              <w:tc>
                <w:tcPr>
                  <w:tcW w:w="4673" w:type="dxa"/>
                  <w:tcMar>
                    <w:right w:w="360" w:type="dxa"/>
                  </w:tcMar>
                </w:tcPr>
                <w:p w:rsidR="006151CB" w:rsidRDefault="005E07A2" w:rsidP="008C5A1C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6151CB" w:rsidRDefault="005E07A2" w:rsidP="008C5A1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151CB" w:rsidRDefault="005E07A2" w:rsidP="008C5A1C">
                  <w:pPr>
                    <w:jc w:val="both"/>
                  </w:pPr>
                  <w:r>
                    <w:t>SECTION 3. Same as introduced version.</w:t>
                  </w:r>
                </w:p>
                <w:p w:rsidR="006151CB" w:rsidRDefault="005E07A2" w:rsidP="008C5A1C">
                  <w:pPr>
                    <w:jc w:val="both"/>
                  </w:pPr>
                </w:p>
                <w:p w:rsidR="006151CB" w:rsidRDefault="005E07A2" w:rsidP="008C5A1C">
                  <w:pPr>
                    <w:jc w:val="both"/>
                  </w:pPr>
                </w:p>
              </w:tc>
            </w:tr>
          </w:tbl>
          <w:p w:rsidR="006151CB" w:rsidRDefault="005E07A2" w:rsidP="008C5A1C"/>
          <w:p w:rsidR="006151CB" w:rsidRPr="009C1E9A" w:rsidRDefault="005E07A2" w:rsidP="008C5A1C">
            <w:pPr>
              <w:rPr>
                <w:b/>
                <w:u w:val="single"/>
              </w:rPr>
            </w:pPr>
          </w:p>
        </w:tc>
      </w:tr>
    </w:tbl>
    <w:p w:rsidR="008423E4" w:rsidRPr="00BE0E75" w:rsidRDefault="005E07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07A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07A2">
      <w:r>
        <w:separator/>
      </w:r>
    </w:p>
  </w:endnote>
  <w:endnote w:type="continuationSeparator" w:id="0">
    <w:p w:rsidR="00000000" w:rsidRDefault="005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7D77" w:rsidTr="009C1E9A">
      <w:trPr>
        <w:cantSplit/>
      </w:trPr>
      <w:tc>
        <w:tcPr>
          <w:tcW w:w="0" w:type="pct"/>
        </w:tcPr>
        <w:p w:rsidR="00137D90" w:rsidRDefault="005E07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07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07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07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07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D77" w:rsidTr="009C1E9A">
      <w:trPr>
        <w:cantSplit/>
      </w:trPr>
      <w:tc>
        <w:tcPr>
          <w:tcW w:w="0" w:type="pct"/>
        </w:tcPr>
        <w:p w:rsidR="00EC379B" w:rsidRDefault="005E07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07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27033</w:t>
          </w:r>
        </w:p>
      </w:tc>
      <w:tc>
        <w:tcPr>
          <w:tcW w:w="2453" w:type="pct"/>
        </w:tcPr>
        <w:p w:rsidR="00EC379B" w:rsidRDefault="005E07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17.121.186</w:t>
          </w:r>
          <w:r>
            <w:fldChar w:fldCharType="end"/>
          </w:r>
        </w:p>
      </w:tc>
    </w:tr>
    <w:tr w:rsidR="00157D77" w:rsidTr="009C1E9A">
      <w:trPr>
        <w:cantSplit/>
      </w:trPr>
      <w:tc>
        <w:tcPr>
          <w:tcW w:w="0" w:type="pct"/>
        </w:tcPr>
        <w:p w:rsidR="00EC379B" w:rsidRDefault="005E07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07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22798</w:t>
          </w:r>
        </w:p>
      </w:tc>
      <w:tc>
        <w:tcPr>
          <w:tcW w:w="2453" w:type="pct"/>
        </w:tcPr>
        <w:p w:rsidR="00EC379B" w:rsidRDefault="005E07A2" w:rsidP="006D504F">
          <w:pPr>
            <w:pStyle w:val="Footer"/>
            <w:rPr>
              <w:rStyle w:val="PageNumber"/>
            </w:rPr>
          </w:pPr>
        </w:p>
        <w:p w:rsidR="00EC379B" w:rsidRDefault="005E07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D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07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07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07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07A2">
      <w:r>
        <w:separator/>
      </w:r>
    </w:p>
  </w:footnote>
  <w:footnote w:type="continuationSeparator" w:id="0">
    <w:p w:rsidR="00000000" w:rsidRDefault="005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77"/>
    <w:rsid w:val="00157D77"/>
    <w:rsid w:val="005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CBF"/>
  </w:style>
  <w:style w:type="paragraph" w:styleId="CommentSubject">
    <w:name w:val="annotation subject"/>
    <w:basedOn w:val="CommentText"/>
    <w:next w:val="CommentText"/>
    <w:link w:val="CommentSubjectChar"/>
    <w:rsid w:val="00E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CBF"/>
    <w:rPr>
      <w:b/>
      <w:bCs/>
    </w:rPr>
  </w:style>
  <w:style w:type="paragraph" w:styleId="Revision">
    <w:name w:val="Revision"/>
    <w:hidden/>
    <w:uiPriority w:val="99"/>
    <w:semiHidden/>
    <w:rsid w:val="005922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CBF"/>
  </w:style>
  <w:style w:type="paragraph" w:styleId="CommentSubject">
    <w:name w:val="annotation subject"/>
    <w:basedOn w:val="CommentText"/>
    <w:next w:val="CommentText"/>
    <w:link w:val="CommentSubjectChar"/>
    <w:rsid w:val="00E1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CBF"/>
    <w:rPr>
      <w:b/>
      <w:bCs/>
    </w:rPr>
  </w:style>
  <w:style w:type="paragraph" w:styleId="Revision">
    <w:name w:val="Revision"/>
    <w:hidden/>
    <w:uiPriority w:val="99"/>
    <w:semiHidden/>
    <w:rsid w:val="0059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1502</Words>
  <Characters>7905</Characters>
  <Application>Microsoft Office Word</Application>
  <DocSecurity>4</DocSecurity>
  <Lines>293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HB03150 (Committee Report (Substituted))</vt:lpstr>
    </vt:vector>
  </TitlesOfParts>
  <Company>State of Texas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27033</dc:subject>
  <dc:creator>State of Texas</dc:creator>
  <dc:description>HB 3150 by Burns-(H)Business &amp; Industry (Substitute Document Number: 85R 22798)</dc:description>
  <cp:lastModifiedBy>Brianna Weis</cp:lastModifiedBy>
  <cp:revision>2</cp:revision>
  <cp:lastPrinted>2017-05-01T15:52:00Z</cp:lastPrinted>
  <dcterms:created xsi:type="dcterms:W3CDTF">2017-05-02T02:17:00Z</dcterms:created>
  <dcterms:modified xsi:type="dcterms:W3CDTF">2017-05-02T02:17:00Z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17.121.186</vt:lpwstr>
  </property>
</Properties>
</file>