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853EA8" w:rsidTr="00345119">
        <w:tc>
          <w:tcPr>
            <w:tcW w:w="9576" w:type="dxa"/>
            <w:noWrap/>
          </w:tcPr>
          <w:p w:rsidR="008423E4" w:rsidRPr="0022177D" w:rsidRDefault="00D92E55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D92E55" w:rsidP="008423E4">
      <w:pPr>
        <w:jc w:val="center"/>
      </w:pPr>
    </w:p>
    <w:p w:rsidR="008423E4" w:rsidRPr="00B31F0E" w:rsidRDefault="00D92E55" w:rsidP="008423E4"/>
    <w:p w:rsidR="008423E4" w:rsidRPr="00742794" w:rsidRDefault="00D92E55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53EA8" w:rsidTr="00345119">
        <w:tc>
          <w:tcPr>
            <w:tcW w:w="9576" w:type="dxa"/>
          </w:tcPr>
          <w:p w:rsidR="008423E4" w:rsidRPr="00861995" w:rsidRDefault="00D92E55" w:rsidP="00345119">
            <w:pPr>
              <w:jc w:val="right"/>
            </w:pPr>
            <w:r>
              <w:t>H.B. 3153</w:t>
            </w:r>
          </w:p>
        </w:tc>
      </w:tr>
      <w:tr w:rsidR="00853EA8" w:rsidTr="00345119">
        <w:tc>
          <w:tcPr>
            <w:tcW w:w="9576" w:type="dxa"/>
          </w:tcPr>
          <w:p w:rsidR="008423E4" w:rsidRPr="00861995" w:rsidRDefault="00D92E55" w:rsidP="0071005C">
            <w:pPr>
              <w:jc w:val="right"/>
            </w:pPr>
            <w:r>
              <w:t xml:space="preserve">By: </w:t>
            </w:r>
            <w:r>
              <w:t>Sheffield</w:t>
            </w:r>
          </w:p>
        </w:tc>
      </w:tr>
      <w:tr w:rsidR="00853EA8" w:rsidTr="00345119">
        <w:tc>
          <w:tcPr>
            <w:tcW w:w="9576" w:type="dxa"/>
          </w:tcPr>
          <w:p w:rsidR="008423E4" w:rsidRPr="00861995" w:rsidRDefault="00D92E55" w:rsidP="00345119">
            <w:pPr>
              <w:jc w:val="right"/>
            </w:pPr>
            <w:r>
              <w:t>Public Health</w:t>
            </w:r>
          </w:p>
        </w:tc>
      </w:tr>
      <w:tr w:rsidR="00853EA8" w:rsidTr="00345119">
        <w:tc>
          <w:tcPr>
            <w:tcW w:w="9576" w:type="dxa"/>
          </w:tcPr>
          <w:p w:rsidR="008423E4" w:rsidRDefault="00D92E55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D92E55" w:rsidP="008423E4">
      <w:pPr>
        <w:tabs>
          <w:tab w:val="right" w:pos="9360"/>
        </w:tabs>
      </w:pPr>
    </w:p>
    <w:p w:rsidR="008423E4" w:rsidRDefault="00D92E55" w:rsidP="008423E4"/>
    <w:p w:rsidR="008423E4" w:rsidRDefault="00D92E55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853EA8" w:rsidTr="00345119">
        <w:tc>
          <w:tcPr>
            <w:tcW w:w="9576" w:type="dxa"/>
          </w:tcPr>
          <w:p w:rsidR="008423E4" w:rsidRPr="00A8133F" w:rsidRDefault="00D92E55" w:rsidP="00141BC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D92E55" w:rsidP="00141BCE"/>
          <w:p w:rsidR="008423E4" w:rsidRDefault="00D92E55" w:rsidP="004F3F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Interested parties contend that</w:t>
            </w:r>
            <w:r>
              <w:t xml:space="preserve"> </w:t>
            </w:r>
            <w:r>
              <w:t xml:space="preserve">any </w:t>
            </w:r>
            <w:r>
              <w:t xml:space="preserve">change to the fluoridation </w:t>
            </w:r>
            <w:r>
              <w:t xml:space="preserve">levels </w:t>
            </w:r>
            <w:r>
              <w:t>of a public water source is a matter of public health and well-being</w:t>
            </w:r>
            <w:r>
              <w:t xml:space="preserve"> that warrants disclosure and transparency.</w:t>
            </w:r>
            <w:r>
              <w:t xml:space="preserve"> H.B. 3153 seeks to address this issue by providing a notice requirement for such a change. </w:t>
            </w:r>
          </w:p>
          <w:p w:rsidR="008423E4" w:rsidRPr="00E26B13" w:rsidRDefault="00D92E55" w:rsidP="00141BCE">
            <w:pPr>
              <w:rPr>
                <w:b/>
              </w:rPr>
            </w:pPr>
          </w:p>
        </w:tc>
      </w:tr>
      <w:tr w:rsidR="00853EA8" w:rsidTr="00345119">
        <w:tc>
          <w:tcPr>
            <w:tcW w:w="9576" w:type="dxa"/>
          </w:tcPr>
          <w:p w:rsidR="0017725B" w:rsidRDefault="00D92E55" w:rsidP="00141BC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D92E55">
            <w:pPr>
              <w:rPr>
                <w:b/>
                <w:u w:val="single"/>
              </w:rPr>
            </w:pPr>
          </w:p>
          <w:p w:rsidR="00DD7671" w:rsidRPr="00DD7671" w:rsidRDefault="00D92E55" w:rsidP="004F3FA0">
            <w:pPr>
              <w:jc w:val="both"/>
            </w:pPr>
            <w:r>
              <w:t>It is the committee's opinion that this bill does not expressly create a criminal offense, in</w:t>
            </w:r>
            <w:r>
              <w:t>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D92E55" w:rsidP="00141BCE">
            <w:pPr>
              <w:rPr>
                <w:b/>
                <w:u w:val="single"/>
              </w:rPr>
            </w:pPr>
          </w:p>
        </w:tc>
      </w:tr>
      <w:tr w:rsidR="00853EA8" w:rsidTr="00345119">
        <w:tc>
          <w:tcPr>
            <w:tcW w:w="9576" w:type="dxa"/>
          </w:tcPr>
          <w:p w:rsidR="008423E4" w:rsidRPr="00A8133F" w:rsidRDefault="00D92E55" w:rsidP="00141BC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D92E55"/>
          <w:p w:rsidR="00DD7671" w:rsidRDefault="00D92E55" w:rsidP="004F3F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</w:t>
            </w:r>
            <w:r>
              <w:t>t expressly grant any additional rulemaking authority to a state officer, department, agency, or institution.</w:t>
            </w:r>
          </w:p>
          <w:p w:rsidR="008423E4" w:rsidRPr="00E21FDC" w:rsidRDefault="00D92E55" w:rsidP="00141BCE">
            <w:pPr>
              <w:rPr>
                <w:b/>
              </w:rPr>
            </w:pPr>
          </w:p>
        </w:tc>
      </w:tr>
      <w:tr w:rsidR="00853EA8" w:rsidTr="00345119">
        <w:tc>
          <w:tcPr>
            <w:tcW w:w="9576" w:type="dxa"/>
          </w:tcPr>
          <w:p w:rsidR="008423E4" w:rsidRPr="00A8133F" w:rsidRDefault="00D92E55" w:rsidP="00141BC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D92E55"/>
          <w:p w:rsidR="008423E4" w:rsidRDefault="00D92E55" w:rsidP="004F3F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3153 amends the Health and Safety Code to prohibit an owner, </w:t>
            </w:r>
            <w:r w:rsidRPr="00DD7671">
              <w:t xml:space="preserve">agent, manager, operator, or other person in charge of a public </w:t>
            </w:r>
            <w:r w:rsidRPr="00DD7671">
              <w:t>water supply system that furnishes for public or private use drinking water containing added fluoride</w:t>
            </w:r>
            <w:r>
              <w:t xml:space="preserve"> from reducing </w:t>
            </w:r>
            <w:r w:rsidRPr="00DD7671">
              <w:t>the amount of fluoride in the water or terminat</w:t>
            </w:r>
            <w:r>
              <w:t>ing</w:t>
            </w:r>
            <w:r w:rsidRPr="00DD7671">
              <w:t xml:space="preserve"> the fluoridation of the water unless the owner, agent, manager, operator, or person provides written notice to the customers of the system, </w:t>
            </w:r>
            <w:r>
              <w:t xml:space="preserve">the </w:t>
            </w:r>
            <w:r w:rsidRPr="00DD7671">
              <w:t>Texas Commission on Environmental Quality, and the Department of State Health Services of the reduction or term</w:t>
            </w:r>
            <w:r w:rsidRPr="00DD7671">
              <w:t>ination at least 60 days before the reduction or termination.</w:t>
            </w:r>
          </w:p>
          <w:p w:rsidR="008423E4" w:rsidRPr="00835628" w:rsidRDefault="00D92E55" w:rsidP="00141BCE">
            <w:pPr>
              <w:rPr>
                <w:b/>
              </w:rPr>
            </w:pPr>
          </w:p>
        </w:tc>
      </w:tr>
      <w:tr w:rsidR="00853EA8" w:rsidTr="00345119">
        <w:tc>
          <w:tcPr>
            <w:tcW w:w="9576" w:type="dxa"/>
          </w:tcPr>
          <w:p w:rsidR="008423E4" w:rsidRPr="00A8133F" w:rsidRDefault="00D92E55" w:rsidP="00141BC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D92E55"/>
          <w:p w:rsidR="008423E4" w:rsidRPr="003624F2" w:rsidRDefault="00D92E55" w:rsidP="004F3F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D92E55" w:rsidP="00141BCE">
            <w:pPr>
              <w:rPr>
                <w:b/>
              </w:rPr>
            </w:pPr>
          </w:p>
        </w:tc>
      </w:tr>
    </w:tbl>
    <w:p w:rsidR="008423E4" w:rsidRPr="00BE0E75" w:rsidRDefault="00D92E55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D92E55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2E55">
      <w:r>
        <w:separator/>
      </w:r>
    </w:p>
  </w:endnote>
  <w:endnote w:type="continuationSeparator" w:id="0">
    <w:p w:rsidR="00000000" w:rsidRDefault="00D9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B" w:rsidRDefault="00D92E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53EA8" w:rsidTr="009C1E9A">
      <w:trPr>
        <w:cantSplit/>
      </w:trPr>
      <w:tc>
        <w:tcPr>
          <w:tcW w:w="0" w:type="pct"/>
        </w:tcPr>
        <w:p w:rsidR="00137D90" w:rsidRDefault="00D92E5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D92E5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D92E5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D92E5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D92E5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53EA8" w:rsidTr="009C1E9A">
      <w:trPr>
        <w:cantSplit/>
      </w:trPr>
      <w:tc>
        <w:tcPr>
          <w:tcW w:w="0" w:type="pct"/>
        </w:tcPr>
        <w:p w:rsidR="00EC379B" w:rsidRDefault="00D92E5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D92E5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85R </w:t>
          </w:r>
          <w:r>
            <w:rPr>
              <w:rFonts w:ascii="Shruti" w:hAnsi="Shruti"/>
              <w:sz w:val="22"/>
            </w:rPr>
            <w:t>25213</w:t>
          </w:r>
        </w:p>
      </w:tc>
      <w:tc>
        <w:tcPr>
          <w:tcW w:w="2453" w:type="pct"/>
        </w:tcPr>
        <w:p w:rsidR="00EC379B" w:rsidRDefault="00D92E5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17.113.177</w:t>
          </w:r>
          <w:r>
            <w:fldChar w:fldCharType="end"/>
          </w:r>
        </w:p>
      </w:tc>
    </w:tr>
    <w:tr w:rsidR="00853EA8" w:rsidTr="009C1E9A">
      <w:trPr>
        <w:cantSplit/>
      </w:trPr>
      <w:tc>
        <w:tcPr>
          <w:tcW w:w="0" w:type="pct"/>
        </w:tcPr>
        <w:p w:rsidR="00EC379B" w:rsidRDefault="00D92E5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D92E5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D92E55" w:rsidP="006D504F">
          <w:pPr>
            <w:pStyle w:val="Footer"/>
            <w:rPr>
              <w:rStyle w:val="PageNumber"/>
            </w:rPr>
          </w:pPr>
        </w:p>
        <w:p w:rsidR="00EC379B" w:rsidRDefault="00D92E5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53EA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D92E5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D92E55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D92E55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B" w:rsidRDefault="00D92E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2E55">
      <w:r>
        <w:separator/>
      </w:r>
    </w:p>
  </w:footnote>
  <w:footnote w:type="continuationSeparator" w:id="0">
    <w:p w:rsidR="00000000" w:rsidRDefault="00D92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B" w:rsidRDefault="00D92E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B" w:rsidRDefault="00D92E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B" w:rsidRDefault="00D92E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A8"/>
    <w:rsid w:val="00853EA8"/>
    <w:rsid w:val="00D9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DD76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76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7671"/>
  </w:style>
  <w:style w:type="paragraph" w:styleId="CommentSubject">
    <w:name w:val="annotation subject"/>
    <w:basedOn w:val="CommentText"/>
    <w:next w:val="CommentText"/>
    <w:link w:val="CommentSubjectChar"/>
    <w:rsid w:val="00DD7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7671"/>
    <w:rPr>
      <w:b/>
      <w:bCs/>
    </w:rPr>
  </w:style>
  <w:style w:type="paragraph" w:styleId="Revision">
    <w:name w:val="Revision"/>
    <w:hidden/>
    <w:uiPriority w:val="99"/>
    <w:semiHidden/>
    <w:rsid w:val="006A64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DD76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76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7671"/>
  </w:style>
  <w:style w:type="paragraph" w:styleId="CommentSubject">
    <w:name w:val="annotation subject"/>
    <w:basedOn w:val="CommentText"/>
    <w:next w:val="CommentText"/>
    <w:link w:val="CommentSubjectChar"/>
    <w:rsid w:val="00DD7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7671"/>
    <w:rPr>
      <w:b/>
      <w:bCs/>
    </w:rPr>
  </w:style>
  <w:style w:type="paragraph" w:styleId="Revision">
    <w:name w:val="Revision"/>
    <w:hidden/>
    <w:uiPriority w:val="99"/>
    <w:semiHidden/>
    <w:rsid w:val="006A6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1334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HB03153 (Committee Report (Unamended))</vt:lpstr>
    </vt:vector>
  </TitlesOfParts>
  <Company>State of Texas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25213</dc:subject>
  <dc:creator>State of Texas</dc:creator>
  <dc:description>HB 3153 by Sheffield-(H)Public Health</dc:description>
  <cp:lastModifiedBy>Brianna Weis</cp:lastModifiedBy>
  <cp:revision>2</cp:revision>
  <cp:lastPrinted>2003-11-26T17:21:00Z</cp:lastPrinted>
  <dcterms:created xsi:type="dcterms:W3CDTF">2017-05-08T14:58:00Z</dcterms:created>
  <dcterms:modified xsi:type="dcterms:W3CDTF">2017-05-08T14:58:00Z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17.113.177</vt:lpwstr>
  </property>
</Properties>
</file>