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40768" w:rsidTr="00345119">
        <w:tc>
          <w:tcPr>
            <w:tcW w:w="9576" w:type="dxa"/>
            <w:noWrap/>
          </w:tcPr>
          <w:p w:rsidR="008423E4" w:rsidRPr="0022177D" w:rsidRDefault="002161D2" w:rsidP="00345119">
            <w:pPr>
              <w:pStyle w:val="Heading1"/>
            </w:pPr>
            <w:bookmarkStart w:id="0" w:name="_GoBack"/>
            <w:bookmarkEnd w:id="0"/>
            <w:r w:rsidRPr="00631897">
              <w:t>BILL ANALYSIS</w:t>
            </w:r>
          </w:p>
        </w:tc>
      </w:tr>
    </w:tbl>
    <w:p w:rsidR="008423E4" w:rsidRPr="0022177D" w:rsidRDefault="002161D2" w:rsidP="008423E4">
      <w:pPr>
        <w:jc w:val="center"/>
      </w:pPr>
    </w:p>
    <w:p w:rsidR="008423E4" w:rsidRPr="00B31F0E" w:rsidRDefault="002161D2" w:rsidP="008423E4"/>
    <w:p w:rsidR="008423E4" w:rsidRPr="00742794" w:rsidRDefault="002161D2" w:rsidP="008423E4">
      <w:pPr>
        <w:tabs>
          <w:tab w:val="right" w:pos="9360"/>
        </w:tabs>
      </w:pPr>
    </w:p>
    <w:tbl>
      <w:tblPr>
        <w:tblW w:w="0" w:type="auto"/>
        <w:tblLayout w:type="fixed"/>
        <w:tblLook w:val="01E0" w:firstRow="1" w:lastRow="1" w:firstColumn="1" w:lastColumn="1" w:noHBand="0" w:noVBand="0"/>
      </w:tblPr>
      <w:tblGrid>
        <w:gridCol w:w="9576"/>
      </w:tblGrid>
      <w:tr w:rsidR="00240768" w:rsidTr="00345119">
        <w:tc>
          <w:tcPr>
            <w:tcW w:w="9576" w:type="dxa"/>
          </w:tcPr>
          <w:p w:rsidR="008423E4" w:rsidRPr="00861995" w:rsidRDefault="002161D2" w:rsidP="00345119">
            <w:pPr>
              <w:jc w:val="right"/>
            </w:pPr>
            <w:r>
              <w:t>H.B. 3156</w:t>
            </w:r>
          </w:p>
        </w:tc>
      </w:tr>
      <w:tr w:rsidR="00240768" w:rsidTr="00345119">
        <w:tc>
          <w:tcPr>
            <w:tcW w:w="9576" w:type="dxa"/>
          </w:tcPr>
          <w:p w:rsidR="008423E4" w:rsidRPr="00861995" w:rsidRDefault="002161D2" w:rsidP="003D3897">
            <w:pPr>
              <w:jc w:val="right"/>
            </w:pPr>
            <w:r>
              <w:t xml:space="preserve">By: </w:t>
            </w:r>
            <w:r>
              <w:t>Isaac</w:t>
            </w:r>
          </w:p>
        </w:tc>
      </w:tr>
      <w:tr w:rsidR="00240768" w:rsidTr="00345119">
        <w:tc>
          <w:tcPr>
            <w:tcW w:w="9576" w:type="dxa"/>
          </w:tcPr>
          <w:p w:rsidR="008423E4" w:rsidRPr="00861995" w:rsidRDefault="002161D2" w:rsidP="00345119">
            <w:pPr>
              <w:jc w:val="right"/>
            </w:pPr>
            <w:r>
              <w:t>Land &amp; Resource Management</w:t>
            </w:r>
          </w:p>
        </w:tc>
      </w:tr>
      <w:tr w:rsidR="00240768" w:rsidTr="00345119">
        <w:tc>
          <w:tcPr>
            <w:tcW w:w="9576" w:type="dxa"/>
          </w:tcPr>
          <w:p w:rsidR="008423E4" w:rsidRDefault="002161D2" w:rsidP="00345119">
            <w:pPr>
              <w:jc w:val="right"/>
            </w:pPr>
            <w:r>
              <w:t>Committee Report (Unamended)</w:t>
            </w:r>
          </w:p>
        </w:tc>
      </w:tr>
    </w:tbl>
    <w:p w:rsidR="008423E4" w:rsidRDefault="002161D2" w:rsidP="008423E4">
      <w:pPr>
        <w:tabs>
          <w:tab w:val="right" w:pos="9360"/>
        </w:tabs>
      </w:pPr>
    </w:p>
    <w:p w:rsidR="008423E4" w:rsidRDefault="002161D2" w:rsidP="008423E4"/>
    <w:p w:rsidR="008423E4" w:rsidRDefault="002161D2" w:rsidP="008423E4"/>
    <w:tbl>
      <w:tblPr>
        <w:tblW w:w="0" w:type="auto"/>
        <w:tblCellMar>
          <w:left w:w="115" w:type="dxa"/>
          <w:right w:w="115" w:type="dxa"/>
        </w:tblCellMar>
        <w:tblLook w:val="01E0" w:firstRow="1" w:lastRow="1" w:firstColumn="1" w:lastColumn="1" w:noHBand="0" w:noVBand="0"/>
      </w:tblPr>
      <w:tblGrid>
        <w:gridCol w:w="9576"/>
      </w:tblGrid>
      <w:tr w:rsidR="00240768" w:rsidTr="00345119">
        <w:tc>
          <w:tcPr>
            <w:tcW w:w="9576" w:type="dxa"/>
          </w:tcPr>
          <w:p w:rsidR="008423E4" w:rsidRPr="00A8133F" w:rsidRDefault="002161D2" w:rsidP="003D4F97">
            <w:pPr>
              <w:rPr>
                <w:b/>
              </w:rPr>
            </w:pPr>
            <w:r w:rsidRPr="009C1E9A">
              <w:rPr>
                <w:b/>
                <w:u w:val="single"/>
              </w:rPr>
              <w:t>BACKGROUND AND PURPOSE</w:t>
            </w:r>
            <w:r>
              <w:rPr>
                <w:b/>
              </w:rPr>
              <w:t xml:space="preserve"> </w:t>
            </w:r>
          </w:p>
          <w:p w:rsidR="008423E4" w:rsidRDefault="002161D2" w:rsidP="003D4F97"/>
          <w:p w:rsidR="008423E4" w:rsidRDefault="002161D2" w:rsidP="003D4F97">
            <w:pPr>
              <w:pStyle w:val="Header"/>
              <w:tabs>
                <w:tab w:val="clear" w:pos="4320"/>
                <w:tab w:val="clear" w:pos="8640"/>
              </w:tabs>
              <w:jc w:val="both"/>
            </w:pPr>
            <w:r>
              <w:t>Interested parties note</w:t>
            </w:r>
            <w:r>
              <w:t xml:space="preserve"> that </w:t>
            </w:r>
            <w:r>
              <w:t xml:space="preserve">an </w:t>
            </w:r>
            <w:r>
              <w:t xml:space="preserve">area </w:t>
            </w:r>
            <w:r>
              <w:t xml:space="preserve">of land </w:t>
            </w:r>
            <w:r>
              <w:t>in a</w:t>
            </w:r>
            <w:r>
              <w:t xml:space="preserve"> municipality's extraterritorial jurisdiction </w:t>
            </w:r>
            <w:r>
              <w:t xml:space="preserve">(ETJ) </w:t>
            </w:r>
            <w:r>
              <w:t xml:space="preserve">may be more similar in </w:t>
            </w:r>
            <w:r>
              <w:t xml:space="preserve">character to a neighboring municipality than the municipality in </w:t>
            </w:r>
            <w:r>
              <w:t xml:space="preserve">whose </w:t>
            </w:r>
            <w:r>
              <w:t>ETJ</w:t>
            </w:r>
            <w:r>
              <w:t xml:space="preserve"> the area is located. The parties contend that in </w:t>
            </w:r>
            <w:r>
              <w:t>certain cases, such as an area in the ETJ of Austin that extends into Hays County,</w:t>
            </w:r>
            <w:r>
              <w:t xml:space="preserve"> the area should be transferred to the</w:t>
            </w:r>
            <w:r>
              <w:t xml:space="preserve"> ETJ of the</w:t>
            </w:r>
            <w:r>
              <w:t xml:space="preserve"> </w:t>
            </w:r>
            <w:r>
              <w:t xml:space="preserve">more similar municipality. </w:t>
            </w:r>
            <w:r>
              <w:t>H</w:t>
            </w:r>
            <w:r>
              <w:t>.</w:t>
            </w:r>
            <w:r>
              <w:t>B</w:t>
            </w:r>
            <w:r>
              <w:t>.</w:t>
            </w:r>
            <w:r>
              <w:t xml:space="preserve"> 3156 </w:t>
            </w:r>
            <w:r>
              <w:t>seeks to address this issue by providing for the transfer of</w:t>
            </w:r>
            <w:r>
              <w:t xml:space="preserve"> area in an</w:t>
            </w:r>
            <w:r>
              <w:t xml:space="preserve"> </w:t>
            </w:r>
            <w:r>
              <w:t>ETJ</w:t>
            </w:r>
            <w:r>
              <w:t xml:space="preserve"> between certain municipalities</w:t>
            </w:r>
            <w:r>
              <w:t xml:space="preserve"> under certain conditions</w:t>
            </w:r>
            <w:r>
              <w:t>.</w:t>
            </w:r>
          </w:p>
          <w:p w:rsidR="008423E4" w:rsidRPr="00E26B13" w:rsidRDefault="002161D2" w:rsidP="003D4F97">
            <w:pPr>
              <w:rPr>
                <w:b/>
              </w:rPr>
            </w:pPr>
          </w:p>
        </w:tc>
      </w:tr>
      <w:tr w:rsidR="00240768" w:rsidTr="00345119">
        <w:tc>
          <w:tcPr>
            <w:tcW w:w="9576" w:type="dxa"/>
          </w:tcPr>
          <w:p w:rsidR="0017725B" w:rsidRDefault="002161D2" w:rsidP="003D4F97">
            <w:pPr>
              <w:rPr>
                <w:b/>
                <w:u w:val="single"/>
              </w:rPr>
            </w:pPr>
            <w:r>
              <w:rPr>
                <w:b/>
                <w:u w:val="single"/>
              </w:rPr>
              <w:t>CRIMINAL JUSTICE IMPACT</w:t>
            </w:r>
          </w:p>
          <w:p w:rsidR="0017725B" w:rsidRDefault="002161D2" w:rsidP="003D4F97">
            <w:pPr>
              <w:rPr>
                <w:b/>
                <w:u w:val="single"/>
              </w:rPr>
            </w:pPr>
          </w:p>
          <w:p w:rsidR="0040212C" w:rsidRPr="0040212C" w:rsidRDefault="002161D2" w:rsidP="003D4F97">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2161D2" w:rsidP="003D4F97">
            <w:pPr>
              <w:rPr>
                <w:b/>
                <w:u w:val="single"/>
              </w:rPr>
            </w:pPr>
          </w:p>
        </w:tc>
      </w:tr>
      <w:tr w:rsidR="00240768" w:rsidTr="00345119">
        <w:tc>
          <w:tcPr>
            <w:tcW w:w="9576" w:type="dxa"/>
          </w:tcPr>
          <w:p w:rsidR="008423E4" w:rsidRPr="00A8133F" w:rsidRDefault="002161D2" w:rsidP="003D4F97">
            <w:pPr>
              <w:rPr>
                <w:b/>
              </w:rPr>
            </w:pPr>
            <w:r w:rsidRPr="009C1E9A">
              <w:rPr>
                <w:b/>
                <w:u w:val="single"/>
              </w:rPr>
              <w:t>RULEMAKING AUTHORITY</w:t>
            </w:r>
            <w:r>
              <w:rPr>
                <w:b/>
              </w:rPr>
              <w:t xml:space="preserve"> </w:t>
            </w:r>
          </w:p>
          <w:p w:rsidR="008423E4" w:rsidRDefault="002161D2" w:rsidP="003D4F97"/>
          <w:p w:rsidR="0040212C" w:rsidRDefault="002161D2" w:rsidP="003D4F97">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2161D2" w:rsidP="003D4F97">
            <w:pPr>
              <w:rPr>
                <w:b/>
              </w:rPr>
            </w:pPr>
          </w:p>
        </w:tc>
      </w:tr>
      <w:tr w:rsidR="00240768" w:rsidTr="00345119">
        <w:tc>
          <w:tcPr>
            <w:tcW w:w="9576" w:type="dxa"/>
          </w:tcPr>
          <w:p w:rsidR="008423E4" w:rsidRPr="00A8133F" w:rsidRDefault="002161D2" w:rsidP="003D4F97">
            <w:pPr>
              <w:rPr>
                <w:b/>
              </w:rPr>
            </w:pPr>
            <w:r w:rsidRPr="009C1E9A">
              <w:rPr>
                <w:b/>
                <w:u w:val="single"/>
              </w:rPr>
              <w:t>ANALYSIS</w:t>
            </w:r>
            <w:r>
              <w:rPr>
                <w:b/>
              </w:rPr>
              <w:t xml:space="preserve"> </w:t>
            </w:r>
          </w:p>
          <w:p w:rsidR="008423E4" w:rsidRDefault="002161D2" w:rsidP="003D4F97"/>
          <w:p w:rsidR="00B15080" w:rsidRDefault="002161D2" w:rsidP="003D4F97">
            <w:pPr>
              <w:pStyle w:val="Header"/>
              <w:jc w:val="both"/>
            </w:pPr>
            <w:r>
              <w:t>H.B. 3156 amends the Local Government Code to</w:t>
            </w:r>
            <w:r>
              <w:t xml:space="preserve"> set out provisions relating to the transfer of extraterritorial jurisdiction between an accepting municipality and a releasing municipality. The bill defines "accepting municipality" as a Type A general-law municipality with a population of less than 4,00</w:t>
            </w:r>
            <w:r>
              <w:t>0 located in a county adjacent to a county in which a releasing municipality is primarily located. The bill defines "releasing municipality" as a home-rule municipality with a population of more than 750,000 and less than one million.</w:t>
            </w:r>
            <w:r>
              <w:t xml:space="preserve"> </w:t>
            </w:r>
            <w:r>
              <w:t xml:space="preserve">The bill </w:t>
            </w:r>
            <w:r>
              <w:t>authorize</w:t>
            </w:r>
            <w:r>
              <w:t>s</w:t>
            </w:r>
            <w:r>
              <w:t xml:space="preserve"> t</w:t>
            </w:r>
            <w:r>
              <w:t>he governing body of an accepting municipality by resolution or ordinance to include in the accepting municipality's extraterritorial jurisdiction and</w:t>
            </w:r>
            <w:r>
              <w:t xml:space="preserve"> </w:t>
            </w:r>
            <w:r>
              <w:t>exclude from the releasing municipality's extraterritorial jurisdiction, without the releasing municipali</w:t>
            </w:r>
            <w:r>
              <w:t>ty's consent, an area that is in the extraterritorial jurisdiction of the releasing municipality if the area is not, as of September 30, 2016, identified for annexation by the releasing municipality in the releasing municipality's annexation plan and is co</w:t>
            </w:r>
            <w:r>
              <w:t xml:space="preserve">ntiguous to the accepting municipality's corporate limits or extraterritorial jurisdiction as of the effective date of the resolution or ordinance. The bill </w:t>
            </w:r>
            <w:r>
              <w:t>caps</w:t>
            </w:r>
            <w:r>
              <w:t xml:space="preserve"> t</w:t>
            </w:r>
            <w:r w:rsidRPr="00B15080">
              <w:t>he total area that may be transferred from a releasing municipality's extraterritorial jurisd</w:t>
            </w:r>
            <w:r w:rsidRPr="00B15080">
              <w:t xml:space="preserve">iction to an accepting municipality's extraterritorial jurisdiction </w:t>
            </w:r>
            <w:r>
              <w:t xml:space="preserve">at </w:t>
            </w:r>
            <w:r w:rsidRPr="00B15080">
              <w:t>the area contained in the corporate limits of the accepting municipality as of the date of the transfer.</w:t>
            </w:r>
          </w:p>
          <w:p w:rsidR="00B15080" w:rsidRDefault="002161D2" w:rsidP="003D4F97">
            <w:pPr>
              <w:pStyle w:val="Header"/>
              <w:jc w:val="both"/>
            </w:pPr>
          </w:p>
          <w:p w:rsidR="008423E4" w:rsidRDefault="002161D2" w:rsidP="003D4F97">
            <w:pPr>
              <w:pStyle w:val="Header"/>
              <w:jc w:val="both"/>
            </w:pPr>
            <w:r>
              <w:t>H.B. 3156</w:t>
            </w:r>
            <w:r>
              <w:t xml:space="preserve"> authorizes an accepting municipality that has adopted a</w:t>
            </w:r>
            <w:r>
              <w:t>n applicable</w:t>
            </w:r>
            <w:r>
              <w:t xml:space="preserve"> r</w:t>
            </w:r>
            <w:r>
              <w:t>esolution or ordinance to annex</w:t>
            </w:r>
            <w:r>
              <w:t>,</w:t>
            </w:r>
            <w:r>
              <w:t xml:space="preserve"> </w:t>
            </w:r>
            <w:r>
              <w:t xml:space="preserve">in the manner provided by the statutory annexation procedure for an area annexed under a municipal annexation plan, </w:t>
            </w:r>
            <w:r>
              <w:t>any territory located in the accepting municipality's extraterritorial jurisdiction before January 1, 2017</w:t>
            </w:r>
            <w:r>
              <w:t>,</w:t>
            </w:r>
            <w:r>
              <w:t xml:space="preserve"> and any area transferred to the accepting municipality's extraterritorial jurisdiction under the bill</w:t>
            </w:r>
            <w:r>
              <w:t>'s provisions</w:t>
            </w:r>
            <w:r>
              <w:t xml:space="preserve">. The bill </w:t>
            </w:r>
            <w:r>
              <w:t>provides for the identification of</w:t>
            </w:r>
            <w:r>
              <w:t xml:space="preserve"> an area </w:t>
            </w:r>
            <w:r>
              <w:t xml:space="preserve">to </w:t>
            </w:r>
            <w:r>
              <w:t xml:space="preserve">be </w:t>
            </w:r>
            <w:r>
              <w:t>transferred</w:t>
            </w:r>
            <w:r>
              <w:t xml:space="preserve"> under the bill's provisions, publication of</w:t>
            </w:r>
            <w:r>
              <w:t xml:space="preserve"> a </w:t>
            </w:r>
            <w:r w:rsidRPr="00B53C1C">
              <w:t xml:space="preserve">copy of the </w:t>
            </w:r>
            <w:r w:rsidRPr="00B53C1C">
              <w:lastRenderedPageBreak/>
              <w:t xml:space="preserve">resolution </w:t>
            </w:r>
            <w:r w:rsidRPr="00B53C1C">
              <w:t>or ordinance adopted by the accepting municipality</w:t>
            </w:r>
            <w:r>
              <w:t>, and the effective date of</w:t>
            </w:r>
            <w:r>
              <w:t xml:space="preserve"> the transfer of extraterritorial jurisdiction</w:t>
            </w:r>
            <w:r>
              <w:t>.</w:t>
            </w:r>
            <w:r>
              <w:t xml:space="preserve"> </w:t>
            </w:r>
            <w:r>
              <w:t>The bill</w:t>
            </w:r>
            <w:r>
              <w:t xml:space="preserve">'s provisions </w:t>
            </w:r>
            <w:r>
              <w:t>control to the extent of any conflict with a pr</w:t>
            </w:r>
            <w:r>
              <w:t xml:space="preserve">ovision of a home-rule charter or </w:t>
            </w:r>
            <w:r>
              <w:t>any other</w:t>
            </w:r>
            <w:r>
              <w:t xml:space="preserve"> provision of the Local Government Code. </w:t>
            </w:r>
            <w:r>
              <w:t xml:space="preserve">The bill </w:t>
            </w:r>
            <w:r>
              <w:t xml:space="preserve">restricts </w:t>
            </w:r>
            <w:r>
              <w:t>the challenge of a resolution or ordinance</w:t>
            </w:r>
            <w:r>
              <w:t xml:space="preserve"> adopted under the bill's provisions and the relevant extraterritorial jurisdiction determination provisions to</w:t>
            </w:r>
            <w:r>
              <w:t xml:space="preserve"> a quo warranto proceeding initiated by the</w:t>
            </w:r>
            <w:r>
              <w:t xml:space="preserve"> attorney general. </w:t>
            </w:r>
            <w:r>
              <w:t>The bill expires December 31, 2023.</w:t>
            </w:r>
          </w:p>
          <w:p w:rsidR="008423E4" w:rsidRPr="00835628" w:rsidRDefault="002161D2" w:rsidP="003D4F97">
            <w:pPr>
              <w:rPr>
                <w:b/>
              </w:rPr>
            </w:pPr>
          </w:p>
        </w:tc>
      </w:tr>
      <w:tr w:rsidR="00240768" w:rsidTr="00345119">
        <w:tc>
          <w:tcPr>
            <w:tcW w:w="9576" w:type="dxa"/>
          </w:tcPr>
          <w:p w:rsidR="008423E4" w:rsidRPr="00A8133F" w:rsidRDefault="002161D2" w:rsidP="003D4F97">
            <w:pPr>
              <w:rPr>
                <w:b/>
              </w:rPr>
            </w:pPr>
            <w:r w:rsidRPr="009C1E9A">
              <w:rPr>
                <w:b/>
                <w:u w:val="single"/>
              </w:rPr>
              <w:lastRenderedPageBreak/>
              <w:t>EFFECTIVE DATE</w:t>
            </w:r>
            <w:r>
              <w:rPr>
                <w:b/>
              </w:rPr>
              <w:t xml:space="preserve"> </w:t>
            </w:r>
          </w:p>
          <w:p w:rsidR="008423E4" w:rsidRDefault="002161D2" w:rsidP="003D4F97"/>
          <w:p w:rsidR="008423E4" w:rsidRPr="003624F2" w:rsidRDefault="002161D2" w:rsidP="003D4F97">
            <w:pPr>
              <w:pStyle w:val="Header"/>
              <w:tabs>
                <w:tab w:val="clear" w:pos="4320"/>
                <w:tab w:val="clear" w:pos="8640"/>
              </w:tabs>
              <w:jc w:val="both"/>
            </w:pPr>
            <w:r>
              <w:t>On passage, or, if the bill does not receive the necessary vote, September 1, 2017.</w:t>
            </w:r>
          </w:p>
          <w:p w:rsidR="008423E4" w:rsidRPr="00233FDB" w:rsidRDefault="002161D2" w:rsidP="003D4F97">
            <w:pPr>
              <w:rPr>
                <w:b/>
              </w:rPr>
            </w:pPr>
          </w:p>
        </w:tc>
      </w:tr>
    </w:tbl>
    <w:p w:rsidR="008423E4" w:rsidRPr="00BE0E75" w:rsidRDefault="002161D2" w:rsidP="008423E4">
      <w:pPr>
        <w:spacing w:line="480" w:lineRule="auto"/>
        <w:jc w:val="both"/>
        <w:rPr>
          <w:rFonts w:ascii="Arial" w:hAnsi="Arial"/>
          <w:sz w:val="16"/>
          <w:szCs w:val="16"/>
        </w:rPr>
      </w:pPr>
    </w:p>
    <w:p w:rsidR="004108C3" w:rsidRPr="008423E4" w:rsidRDefault="002161D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1D2">
      <w:r>
        <w:separator/>
      </w:r>
    </w:p>
  </w:endnote>
  <w:endnote w:type="continuationSeparator" w:id="0">
    <w:p w:rsidR="00000000" w:rsidRDefault="0021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40768" w:rsidTr="009C1E9A">
      <w:trPr>
        <w:cantSplit/>
      </w:trPr>
      <w:tc>
        <w:tcPr>
          <w:tcW w:w="0" w:type="pct"/>
        </w:tcPr>
        <w:p w:rsidR="00137D90" w:rsidRDefault="002161D2" w:rsidP="009C1E9A">
          <w:pPr>
            <w:pStyle w:val="Footer"/>
            <w:tabs>
              <w:tab w:val="clear" w:pos="8640"/>
              <w:tab w:val="right" w:pos="9360"/>
            </w:tabs>
          </w:pPr>
        </w:p>
      </w:tc>
      <w:tc>
        <w:tcPr>
          <w:tcW w:w="2395" w:type="pct"/>
        </w:tcPr>
        <w:p w:rsidR="00137D90" w:rsidRDefault="002161D2" w:rsidP="009C1E9A">
          <w:pPr>
            <w:pStyle w:val="Footer"/>
            <w:tabs>
              <w:tab w:val="clear" w:pos="8640"/>
              <w:tab w:val="right" w:pos="9360"/>
            </w:tabs>
          </w:pPr>
        </w:p>
        <w:p w:rsidR="001A4310" w:rsidRDefault="002161D2" w:rsidP="009C1E9A">
          <w:pPr>
            <w:pStyle w:val="Footer"/>
            <w:tabs>
              <w:tab w:val="clear" w:pos="8640"/>
              <w:tab w:val="right" w:pos="9360"/>
            </w:tabs>
          </w:pPr>
        </w:p>
        <w:p w:rsidR="00137D90" w:rsidRDefault="002161D2" w:rsidP="009C1E9A">
          <w:pPr>
            <w:pStyle w:val="Footer"/>
            <w:tabs>
              <w:tab w:val="clear" w:pos="8640"/>
              <w:tab w:val="right" w:pos="9360"/>
            </w:tabs>
          </w:pPr>
        </w:p>
      </w:tc>
      <w:tc>
        <w:tcPr>
          <w:tcW w:w="2453" w:type="pct"/>
        </w:tcPr>
        <w:p w:rsidR="00137D90" w:rsidRDefault="002161D2" w:rsidP="009C1E9A">
          <w:pPr>
            <w:pStyle w:val="Footer"/>
            <w:tabs>
              <w:tab w:val="clear" w:pos="8640"/>
              <w:tab w:val="right" w:pos="9360"/>
            </w:tabs>
            <w:jc w:val="right"/>
          </w:pPr>
        </w:p>
      </w:tc>
    </w:tr>
    <w:tr w:rsidR="00240768" w:rsidTr="009C1E9A">
      <w:trPr>
        <w:cantSplit/>
      </w:trPr>
      <w:tc>
        <w:tcPr>
          <w:tcW w:w="0" w:type="pct"/>
        </w:tcPr>
        <w:p w:rsidR="00EC379B" w:rsidRDefault="002161D2" w:rsidP="009C1E9A">
          <w:pPr>
            <w:pStyle w:val="Footer"/>
            <w:tabs>
              <w:tab w:val="clear" w:pos="8640"/>
              <w:tab w:val="right" w:pos="9360"/>
            </w:tabs>
          </w:pPr>
        </w:p>
      </w:tc>
      <w:tc>
        <w:tcPr>
          <w:tcW w:w="2395" w:type="pct"/>
        </w:tcPr>
        <w:p w:rsidR="00EC379B" w:rsidRPr="009C1E9A" w:rsidRDefault="002161D2" w:rsidP="009C1E9A">
          <w:pPr>
            <w:pStyle w:val="Footer"/>
            <w:tabs>
              <w:tab w:val="clear" w:pos="8640"/>
              <w:tab w:val="right" w:pos="9360"/>
            </w:tabs>
            <w:rPr>
              <w:rFonts w:ascii="Shruti" w:hAnsi="Shruti"/>
              <w:sz w:val="22"/>
            </w:rPr>
          </w:pPr>
          <w:r>
            <w:rPr>
              <w:rFonts w:ascii="Shruti" w:hAnsi="Shruti"/>
              <w:sz w:val="22"/>
            </w:rPr>
            <w:t>85R 20840</w:t>
          </w:r>
        </w:p>
      </w:tc>
      <w:tc>
        <w:tcPr>
          <w:tcW w:w="2453" w:type="pct"/>
        </w:tcPr>
        <w:p w:rsidR="00EC379B" w:rsidRDefault="002161D2" w:rsidP="009C1E9A">
          <w:pPr>
            <w:pStyle w:val="Footer"/>
            <w:tabs>
              <w:tab w:val="clear" w:pos="8640"/>
              <w:tab w:val="right" w:pos="9360"/>
            </w:tabs>
            <w:jc w:val="right"/>
          </w:pPr>
          <w:r>
            <w:fldChar w:fldCharType="begin"/>
          </w:r>
          <w:r>
            <w:instrText xml:space="preserve"> DOCPROPERTY  OTID  \* MERGEFORMAT </w:instrText>
          </w:r>
          <w:r>
            <w:fldChar w:fldCharType="separate"/>
          </w:r>
          <w:r>
            <w:t>17.91.213</w:t>
          </w:r>
          <w:r>
            <w:fldChar w:fldCharType="end"/>
          </w:r>
        </w:p>
      </w:tc>
    </w:tr>
    <w:tr w:rsidR="00240768" w:rsidTr="009C1E9A">
      <w:trPr>
        <w:cantSplit/>
      </w:trPr>
      <w:tc>
        <w:tcPr>
          <w:tcW w:w="0" w:type="pct"/>
        </w:tcPr>
        <w:p w:rsidR="00EC379B" w:rsidRDefault="002161D2" w:rsidP="009C1E9A">
          <w:pPr>
            <w:pStyle w:val="Footer"/>
            <w:tabs>
              <w:tab w:val="clear" w:pos="4320"/>
              <w:tab w:val="clear" w:pos="8640"/>
              <w:tab w:val="left" w:pos="2865"/>
            </w:tabs>
          </w:pPr>
        </w:p>
      </w:tc>
      <w:tc>
        <w:tcPr>
          <w:tcW w:w="2395" w:type="pct"/>
        </w:tcPr>
        <w:p w:rsidR="00EC379B" w:rsidRPr="009C1E9A" w:rsidRDefault="002161D2" w:rsidP="009C1E9A">
          <w:pPr>
            <w:pStyle w:val="Footer"/>
            <w:tabs>
              <w:tab w:val="clear" w:pos="4320"/>
              <w:tab w:val="clear" w:pos="8640"/>
              <w:tab w:val="left" w:pos="2865"/>
            </w:tabs>
            <w:rPr>
              <w:rFonts w:ascii="Shruti" w:hAnsi="Shruti"/>
              <w:sz w:val="22"/>
            </w:rPr>
          </w:pPr>
        </w:p>
      </w:tc>
      <w:tc>
        <w:tcPr>
          <w:tcW w:w="2453" w:type="pct"/>
        </w:tcPr>
        <w:p w:rsidR="00EC379B" w:rsidRDefault="002161D2" w:rsidP="006D504F">
          <w:pPr>
            <w:pStyle w:val="Footer"/>
            <w:rPr>
              <w:rStyle w:val="PageNumber"/>
            </w:rPr>
          </w:pPr>
        </w:p>
        <w:p w:rsidR="00EC379B" w:rsidRDefault="002161D2" w:rsidP="009C1E9A">
          <w:pPr>
            <w:pStyle w:val="Footer"/>
            <w:tabs>
              <w:tab w:val="clear" w:pos="8640"/>
              <w:tab w:val="right" w:pos="9360"/>
            </w:tabs>
            <w:jc w:val="right"/>
          </w:pPr>
        </w:p>
      </w:tc>
    </w:tr>
    <w:tr w:rsidR="00240768" w:rsidTr="009C1E9A">
      <w:trPr>
        <w:cantSplit/>
        <w:trHeight w:val="323"/>
      </w:trPr>
      <w:tc>
        <w:tcPr>
          <w:tcW w:w="0" w:type="pct"/>
          <w:gridSpan w:val="3"/>
        </w:tcPr>
        <w:p w:rsidR="00EC379B" w:rsidRDefault="002161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61D2" w:rsidP="009C1E9A">
          <w:pPr>
            <w:pStyle w:val="Footer"/>
            <w:tabs>
              <w:tab w:val="clear" w:pos="8640"/>
              <w:tab w:val="right" w:pos="9360"/>
            </w:tabs>
            <w:jc w:val="center"/>
          </w:pPr>
        </w:p>
      </w:tc>
    </w:tr>
  </w:tbl>
  <w:p w:rsidR="00EC379B" w:rsidRPr="00FF6F72" w:rsidRDefault="002161D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1D2">
      <w:r>
        <w:separator/>
      </w:r>
    </w:p>
  </w:footnote>
  <w:footnote w:type="continuationSeparator" w:id="0">
    <w:p w:rsidR="00000000" w:rsidRDefault="0021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68"/>
    <w:rsid w:val="002161D2"/>
    <w:rsid w:val="0024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23AD"/>
    <w:rPr>
      <w:sz w:val="16"/>
      <w:szCs w:val="16"/>
    </w:rPr>
  </w:style>
  <w:style w:type="paragraph" w:styleId="CommentText">
    <w:name w:val="annotation text"/>
    <w:basedOn w:val="Normal"/>
    <w:link w:val="CommentTextChar"/>
    <w:rsid w:val="005623AD"/>
    <w:rPr>
      <w:sz w:val="20"/>
      <w:szCs w:val="20"/>
    </w:rPr>
  </w:style>
  <w:style w:type="character" w:customStyle="1" w:styleId="CommentTextChar">
    <w:name w:val="Comment Text Char"/>
    <w:basedOn w:val="DefaultParagraphFont"/>
    <w:link w:val="CommentText"/>
    <w:rsid w:val="005623AD"/>
  </w:style>
  <w:style w:type="paragraph" w:styleId="CommentSubject">
    <w:name w:val="annotation subject"/>
    <w:basedOn w:val="CommentText"/>
    <w:next w:val="CommentText"/>
    <w:link w:val="CommentSubjectChar"/>
    <w:rsid w:val="005623AD"/>
    <w:rPr>
      <w:b/>
      <w:bCs/>
    </w:rPr>
  </w:style>
  <w:style w:type="character" w:customStyle="1" w:styleId="CommentSubjectChar">
    <w:name w:val="Comment Subject Char"/>
    <w:basedOn w:val="CommentTextChar"/>
    <w:link w:val="CommentSubject"/>
    <w:rsid w:val="005623AD"/>
    <w:rPr>
      <w:b/>
      <w:bCs/>
    </w:rPr>
  </w:style>
  <w:style w:type="character" w:styleId="Hyperlink">
    <w:name w:val="Hyperlink"/>
    <w:basedOn w:val="DefaultParagraphFont"/>
    <w:rsid w:val="00B15080"/>
    <w:rPr>
      <w:color w:val="0000FF" w:themeColor="hyperlink"/>
      <w:u w:val="single"/>
    </w:rPr>
  </w:style>
  <w:style w:type="character" w:styleId="FollowedHyperlink">
    <w:name w:val="FollowedHyperlink"/>
    <w:basedOn w:val="DefaultParagraphFont"/>
    <w:rsid w:val="008656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23AD"/>
    <w:rPr>
      <w:sz w:val="16"/>
      <w:szCs w:val="16"/>
    </w:rPr>
  </w:style>
  <w:style w:type="paragraph" w:styleId="CommentText">
    <w:name w:val="annotation text"/>
    <w:basedOn w:val="Normal"/>
    <w:link w:val="CommentTextChar"/>
    <w:rsid w:val="005623AD"/>
    <w:rPr>
      <w:sz w:val="20"/>
      <w:szCs w:val="20"/>
    </w:rPr>
  </w:style>
  <w:style w:type="character" w:customStyle="1" w:styleId="CommentTextChar">
    <w:name w:val="Comment Text Char"/>
    <w:basedOn w:val="DefaultParagraphFont"/>
    <w:link w:val="CommentText"/>
    <w:rsid w:val="005623AD"/>
  </w:style>
  <w:style w:type="paragraph" w:styleId="CommentSubject">
    <w:name w:val="annotation subject"/>
    <w:basedOn w:val="CommentText"/>
    <w:next w:val="CommentText"/>
    <w:link w:val="CommentSubjectChar"/>
    <w:rsid w:val="005623AD"/>
    <w:rPr>
      <w:b/>
      <w:bCs/>
    </w:rPr>
  </w:style>
  <w:style w:type="character" w:customStyle="1" w:styleId="CommentSubjectChar">
    <w:name w:val="Comment Subject Char"/>
    <w:basedOn w:val="CommentTextChar"/>
    <w:link w:val="CommentSubject"/>
    <w:rsid w:val="005623AD"/>
    <w:rPr>
      <w:b/>
      <w:bCs/>
    </w:rPr>
  </w:style>
  <w:style w:type="character" w:styleId="Hyperlink">
    <w:name w:val="Hyperlink"/>
    <w:basedOn w:val="DefaultParagraphFont"/>
    <w:rsid w:val="00B15080"/>
    <w:rPr>
      <w:color w:val="0000FF" w:themeColor="hyperlink"/>
      <w:u w:val="single"/>
    </w:rPr>
  </w:style>
  <w:style w:type="character" w:styleId="FollowedHyperlink">
    <w:name w:val="FollowedHyperlink"/>
    <w:basedOn w:val="DefaultParagraphFont"/>
    <w:rsid w:val="00865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3316</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BA - HB03156 (Committee Report (Unamended))</vt:lpstr>
    </vt:vector>
  </TitlesOfParts>
  <Company>State of Texas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20840</dc:subject>
  <dc:creator>State of Texas</dc:creator>
  <dc:description>HB 3156 by Isaac-(H)Land &amp; Resource Management</dc:description>
  <cp:lastModifiedBy>Alexander McMillan</cp:lastModifiedBy>
  <cp:revision>2</cp:revision>
  <cp:lastPrinted>2003-11-26T17:21:00Z</cp:lastPrinted>
  <dcterms:created xsi:type="dcterms:W3CDTF">2017-05-05T01:47:00Z</dcterms:created>
  <dcterms:modified xsi:type="dcterms:W3CDTF">2017-05-05T01:47:00Z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17.91.213</vt:lpwstr>
  </property>
</Properties>
</file>