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7723" w:rsidTr="00345119">
        <w:tc>
          <w:tcPr>
            <w:tcW w:w="9576" w:type="dxa"/>
            <w:noWrap/>
          </w:tcPr>
          <w:p w:rsidR="008423E4" w:rsidRPr="0022177D" w:rsidRDefault="00E22DF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2DF8" w:rsidP="008423E4">
      <w:pPr>
        <w:jc w:val="center"/>
      </w:pPr>
    </w:p>
    <w:p w:rsidR="008423E4" w:rsidRPr="00B31F0E" w:rsidRDefault="00E22DF8" w:rsidP="008423E4"/>
    <w:p w:rsidR="008423E4" w:rsidRPr="00742794" w:rsidRDefault="00E22DF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7723" w:rsidTr="00345119">
        <w:tc>
          <w:tcPr>
            <w:tcW w:w="9576" w:type="dxa"/>
          </w:tcPr>
          <w:p w:rsidR="008423E4" w:rsidRPr="00861995" w:rsidRDefault="00E22DF8" w:rsidP="00345119">
            <w:pPr>
              <w:jc w:val="right"/>
            </w:pPr>
            <w:r>
              <w:t>H.B. 3172</w:t>
            </w:r>
          </w:p>
        </w:tc>
      </w:tr>
      <w:tr w:rsidR="006B7723" w:rsidTr="00345119">
        <w:tc>
          <w:tcPr>
            <w:tcW w:w="9576" w:type="dxa"/>
          </w:tcPr>
          <w:p w:rsidR="008423E4" w:rsidRPr="00861995" w:rsidRDefault="00E22DF8" w:rsidP="00D87622">
            <w:pPr>
              <w:jc w:val="right"/>
            </w:pPr>
            <w:r>
              <w:t xml:space="preserve">By: </w:t>
            </w:r>
            <w:r>
              <w:t>Button</w:t>
            </w:r>
          </w:p>
        </w:tc>
      </w:tr>
      <w:tr w:rsidR="006B7723" w:rsidTr="00345119">
        <w:tc>
          <w:tcPr>
            <w:tcW w:w="9576" w:type="dxa"/>
          </w:tcPr>
          <w:p w:rsidR="008423E4" w:rsidRPr="00861995" w:rsidRDefault="00E22DF8" w:rsidP="00345119">
            <w:pPr>
              <w:jc w:val="right"/>
            </w:pPr>
            <w:r>
              <w:t>Economic &amp; Small Business Development</w:t>
            </w:r>
          </w:p>
        </w:tc>
      </w:tr>
      <w:tr w:rsidR="006B7723" w:rsidTr="00345119">
        <w:tc>
          <w:tcPr>
            <w:tcW w:w="9576" w:type="dxa"/>
          </w:tcPr>
          <w:p w:rsidR="008423E4" w:rsidRDefault="00E22DF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22DF8" w:rsidP="008423E4">
      <w:pPr>
        <w:tabs>
          <w:tab w:val="right" w:pos="9360"/>
        </w:tabs>
      </w:pPr>
    </w:p>
    <w:p w:rsidR="008423E4" w:rsidRDefault="00E22DF8" w:rsidP="008423E4"/>
    <w:p w:rsidR="008423E4" w:rsidRDefault="00E22DF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7723" w:rsidTr="00345119">
        <w:tc>
          <w:tcPr>
            <w:tcW w:w="9576" w:type="dxa"/>
          </w:tcPr>
          <w:p w:rsidR="008423E4" w:rsidRPr="00A8133F" w:rsidRDefault="00E22DF8" w:rsidP="000663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2DF8" w:rsidP="00066329"/>
          <w:p w:rsidR="008423E4" w:rsidRDefault="00E22DF8" w:rsidP="000663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 w:rsidRPr="00B805B6">
              <w:t xml:space="preserve">the state offers various economic development incentives </w:t>
            </w:r>
            <w:r>
              <w:t>for</w:t>
            </w:r>
            <w:r w:rsidRPr="00B805B6">
              <w:t xml:space="preserve"> businesses </w:t>
            </w:r>
            <w:r>
              <w:t xml:space="preserve">that are </w:t>
            </w:r>
            <w:r>
              <w:t>considering</w:t>
            </w:r>
            <w:r w:rsidRPr="00B805B6">
              <w:t xml:space="preserve"> </w:t>
            </w:r>
            <w:r>
              <w:t>re</w:t>
            </w:r>
            <w:r w:rsidRPr="00B805B6">
              <w:t>locat</w:t>
            </w:r>
            <w:r>
              <w:t>ing to</w:t>
            </w:r>
            <w:r w:rsidRPr="00B805B6">
              <w:t xml:space="preserve"> or expand</w:t>
            </w:r>
            <w:r>
              <w:t>ing</w:t>
            </w:r>
            <w:r w:rsidRPr="00B805B6">
              <w:t xml:space="preserve"> in Texas</w:t>
            </w:r>
            <w:r>
              <w:t xml:space="preserve"> but contend that</w:t>
            </w:r>
            <w:r w:rsidRPr="00B805B6">
              <w:t xml:space="preserve"> </w:t>
            </w:r>
            <w:r>
              <w:t>t</w:t>
            </w:r>
            <w:r w:rsidRPr="00B805B6">
              <w:t>he process of determining wh</w:t>
            </w:r>
            <w:r>
              <w:t>ich</w:t>
            </w:r>
            <w:r w:rsidRPr="00B805B6">
              <w:t xml:space="preserve"> incentives to apply for and filling out multiple applications </w:t>
            </w:r>
            <w:r>
              <w:t>may be</w:t>
            </w:r>
            <w:r w:rsidRPr="00B805B6">
              <w:t xml:space="preserve"> challenging for many</w:t>
            </w:r>
            <w:r>
              <w:t xml:space="preserve"> of these</w:t>
            </w:r>
            <w:r w:rsidRPr="00B805B6">
              <w:t xml:space="preserve"> businesses. H</w:t>
            </w:r>
            <w:r>
              <w:t>.</w:t>
            </w:r>
            <w:r w:rsidRPr="00B805B6">
              <w:t>B</w:t>
            </w:r>
            <w:r>
              <w:t>.</w:t>
            </w:r>
            <w:r w:rsidRPr="00B805B6">
              <w:t xml:space="preserve"> 3172 seeks to </w:t>
            </w:r>
            <w:r>
              <w:t>address this issue by provid</w:t>
            </w:r>
            <w:r>
              <w:t>ing for an electronic economic development incentives information and application system.</w:t>
            </w:r>
          </w:p>
          <w:p w:rsidR="008423E4" w:rsidRPr="00E26B13" w:rsidRDefault="00E22DF8" w:rsidP="00066329">
            <w:pPr>
              <w:rPr>
                <w:b/>
              </w:rPr>
            </w:pPr>
          </w:p>
        </w:tc>
      </w:tr>
      <w:tr w:rsidR="006B7723" w:rsidTr="00345119">
        <w:tc>
          <w:tcPr>
            <w:tcW w:w="9576" w:type="dxa"/>
          </w:tcPr>
          <w:p w:rsidR="0017725B" w:rsidRDefault="00E22DF8" w:rsidP="000663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2DF8" w:rsidP="00066329">
            <w:pPr>
              <w:rPr>
                <w:b/>
                <w:u w:val="single"/>
              </w:rPr>
            </w:pPr>
          </w:p>
          <w:p w:rsidR="006C3D75" w:rsidRPr="006C3D75" w:rsidRDefault="00E22DF8" w:rsidP="00066329">
            <w:pPr>
              <w:jc w:val="both"/>
            </w:pPr>
            <w:r>
              <w:t>It is the committee's opinion that this bill does not expressly create a criminal offense, increase the punishment for an existing criminal</w:t>
            </w:r>
            <w:r>
              <w:t xml:space="preserve"> offense or category of offenses, or change the eligibility of a person for community supervision, parole, or mandatory supervision.</w:t>
            </w:r>
          </w:p>
          <w:p w:rsidR="0017725B" w:rsidRPr="0017725B" w:rsidRDefault="00E22DF8" w:rsidP="00066329">
            <w:pPr>
              <w:rPr>
                <w:b/>
                <w:u w:val="single"/>
              </w:rPr>
            </w:pPr>
          </w:p>
        </w:tc>
      </w:tr>
      <w:tr w:rsidR="006B7723" w:rsidTr="00345119">
        <w:tc>
          <w:tcPr>
            <w:tcW w:w="9576" w:type="dxa"/>
          </w:tcPr>
          <w:p w:rsidR="008423E4" w:rsidRPr="00A8133F" w:rsidRDefault="00E22DF8" w:rsidP="000663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2DF8" w:rsidP="00066329"/>
          <w:p w:rsidR="006C3D75" w:rsidRDefault="00E22DF8" w:rsidP="000663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E22DF8" w:rsidP="00066329">
            <w:pPr>
              <w:rPr>
                <w:b/>
              </w:rPr>
            </w:pPr>
          </w:p>
        </w:tc>
      </w:tr>
      <w:tr w:rsidR="006B7723" w:rsidTr="00345119">
        <w:tc>
          <w:tcPr>
            <w:tcW w:w="9576" w:type="dxa"/>
          </w:tcPr>
          <w:p w:rsidR="008423E4" w:rsidRPr="00A8133F" w:rsidRDefault="00E22DF8" w:rsidP="000663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2DF8" w:rsidP="00066329"/>
          <w:p w:rsidR="008423E4" w:rsidRDefault="00E22DF8" w:rsidP="00066329">
            <w:pPr>
              <w:pStyle w:val="Header"/>
              <w:jc w:val="both"/>
            </w:pPr>
            <w:r>
              <w:t xml:space="preserve">H.B. 3172 amends the Government Code to require the </w:t>
            </w:r>
            <w:r w:rsidRPr="005847FE">
              <w:t>Depa</w:t>
            </w:r>
            <w:r>
              <w:t>rtment of Information Resources</w:t>
            </w:r>
            <w:r>
              <w:t xml:space="preserve"> (DIR)</w:t>
            </w:r>
            <w:r>
              <w:t xml:space="preserve"> to establish an electronic government project </w:t>
            </w:r>
            <w:r>
              <w:t xml:space="preserve">to develop a website accessible through the state electronic Internet portal that provides a single location that a business entity considering relocating to or expanding in </w:t>
            </w:r>
            <w:r>
              <w:t>Texas</w:t>
            </w:r>
            <w:r>
              <w:t xml:space="preserve"> may use to receive information relating to state monetary and tax incentives</w:t>
            </w:r>
            <w:r>
              <w:t xml:space="preserve"> for which the entity may be qualified; </w:t>
            </w:r>
            <w:r w:rsidRPr="005847FE">
              <w:t xml:space="preserve">includes an interactive tool that allows a business entity to determine whether the entity may be eligible for any state monetary or tax incentive in </w:t>
            </w:r>
            <w:r>
              <w:t>Texas</w:t>
            </w:r>
            <w:r w:rsidRPr="005847FE">
              <w:t>;</w:t>
            </w:r>
            <w:r>
              <w:t xml:space="preserve"> allows, when feasible, the business entity to fill out one </w:t>
            </w:r>
            <w:r>
              <w:t>application for all state monetary incentives for which the entity may be eligible and state tax incentives for which the entity may be eligible, other than a tax incentive for which the entity, or a transaction involving the entity, qualifies for by opera</w:t>
            </w:r>
            <w:r>
              <w:t xml:space="preserve">tion of law; and </w:t>
            </w:r>
            <w:r w:rsidRPr="005847FE">
              <w:t>allows, when feasible, for the application to be submitted to each state agency that offer</w:t>
            </w:r>
            <w:r>
              <w:t xml:space="preserve">s </w:t>
            </w:r>
            <w:r>
              <w:t>a</w:t>
            </w:r>
            <w:r>
              <w:t xml:space="preserve"> monetary or tax incentive.</w:t>
            </w:r>
          </w:p>
          <w:p w:rsidR="00824C69" w:rsidRDefault="00E22DF8" w:rsidP="00066329">
            <w:pPr>
              <w:pStyle w:val="Header"/>
              <w:jc w:val="both"/>
            </w:pPr>
          </w:p>
          <w:p w:rsidR="006820CD" w:rsidRDefault="00E22DF8" w:rsidP="00066329">
            <w:pPr>
              <w:pStyle w:val="Header"/>
              <w:jc w:val="both"/>
            </w:pPr>
            <w:r>
              <w:t xml:space="preserve">H.B. 3172 requires </w:t>
            </w:r>
            <w:r>
              <w:t xml:space="preserve">DIR, </w:t>
            </w:r>
            <w:r>
              <w:t>i</w:t>
            </w:r>
            <w:r w:rsidRPr="00824C69">
              <w:t xml:space="preserve">n establishing and operating the electronic government project </w:t>
            </w:r>
            <w:r>
              <w:t xml:space="preserve">and </w:t>
            </w:r>
            <w:r w:rsidRPr="00824C69">
              <w:t xml:space="preserve">in coordination with the </w:t>
            </w:r>
            <w:r w:rsidRPr="00824C69">
              <w:t>Texas Economic Development and Tourism Office, the Texas Workforce Commission</w:t>
            </w:r>
            <w:r>
              <w:t xml:space="preserve"> (TWC)</w:t>
            </w:r>
            <w:r w:rsidRPr="00824C69">
              <w:t>, and the comptroller</w:t>
            </w:r>
            <w:r>
              <w:t xml:space="preserve"> of public account</w:t>
            </w:r>
            <w:r>
              <w:t>s</w:t>
            </w:r>
            <w:r w:rsidRPr="00824C69">
              <w:t xml:space="preserve">, </w:t>
            </w:r>
            <w:r>
              <w:t>to</w:t>
            </w:r>
            <w:r w:rsidRPr="00824C69">
              <w:t xml:space="preserve"> direct, coordinate, and assist state age</w:t>
            </w:r>
            <w:r>
              <w:t>ncies in establishing and using a common electronic application and reporting system and</w:t>
            </w:r>
            <w:r>
              <w:t xml:space="preserve"> a process for improving interagency coordination of information collection and sharing of data relating to monetary and tax incentives and </w:t>
            </w:r>
            <w:r>
              <w:t xml:space="preserve">for </w:t>
            </w:r>
            <w:r>
              <w:t xml:space="preserve">improving the timeliness, completeness, and quality of applications received by a state agency for monetary and </w:t>
            </w:r>
            <w:r>
              <w:t>tax incentives</w:t>
            </w:r>
            <w:r>
              <w:t xml:space="preserve"> described by the bill</w:t>
            </w:r>
            <w:r>
              <w:t xml:space="preserve">. </w:t>
            </w:r>
          </w:p>
          <w:p w:rsidR="006820CD" w:rsidRDefault="00E22DF8" w:rsidP="00066329">
            <w:pPr>
              <w:pStyle w:val="Header"/>
              <w:jc w:val="both"/>
            </w:pPr>
          </w:p>
          <w:p w:rsidR="00824C69" w:rsidRDefault="00E22DF8" w:rsidP="00066329">
            <w:pPr>
              <w:pStyle w:val="Header"/>
              <w:jc w:val="both"/>
            </w:pPr>
            <w:r>
              <w:t>H.B. 3172 amends the Labor Code to</w:t>
            </w:r>
            <w:r>
              <w:t xml:space="preserve"> </w:t>
            </w:r>
            <w:r>
              <w:t xml:space="preserve">remove the specification that the application an employer and a college must file for concurrent participation in </w:t>
            </w:r>
            <w:r>
              <w:t>the skills development fund program and the Texas enterprise fund p</w:t>
            </w:r>
            <w:r>
              <w:t xml:space="preserve">rogram for customized training and assessment from the college </w:t>
            </w:r>
            <w:r>
              <w:lastRenderedPageBreak/>
              <w:t xml:space="preserve">complies </w:t>
            </w:r>
            <w:r>
              <w:t xml:space="preserve">with any rules adopted by the TWC and to instead specify that </w:t>
            </w:r>
            <w:r>
              <w:t xml:space="preserve">the </w:t>
            </w:r>
            <w:r>
              <w:t>employer</w:t>
            </w:r>
            <w:r>
              <w:t>'s</w:t>
            </w:r>
            <w:r>
              <w:t xml:space="preserve"> and college</w:t>
            </w:r>
            <w:r>
              <w:t>'s</w:t>
            </w:r>
            <w:r>
              <w:t xml:space="preserve"> </w:t>
            </w:r>
            <w:r>
              <w:t xml:space="preserve">filing of </w:t>
            </w:r>
            <w:r>
              <w:t>such an application</w:t>
            </w:r>
            <w:r>
              <w:t xml:space="preserve"> </w:t>
            </w:r>
            <w:r>
              <w:t xml:space="preserve">is done </w:t>
            </w:r>
            <w:r>
              <w:t>us</w:t>
            </w:r>
            <w:r>
              <w:t>ing a</w:t>
            </w:r>
            <w:r>
              <w:t xml:space="preserve"> common electronic application und</w:t>
            </w:r>
            <w:r>
              <w:t xml:space="preserve">er the bill's </w:t>
            </w:r>
            <w:r>
              <w:t>provisions</w:t>
            </w:r>
            <w:r>
              <w:t>.</w:t>
            </w:r>
          </w:p>
          <w:p w:rsidR="008423E4" w:rsidRPr="00835628" w:rsidRDefault="00E22DF8" w:rsidP="00066329">
            <w:pPr>
              <w:rPr>
                <w:b/>
              </w:rPr>
            </w:pPr>
          </w:p>
        </w:tc>
      </w:tr>
      <w:tr w:rsidR="006B7723" w:rsidTr="00345119">
        <w:tc>
          <w:tcPr>
            <w:tcW w:w="9576" w:type="dxa"/>
          </w:tcPr>
          <w:p w:rsidR="008423E4" w:rsidRPr="00A8133F" w:rsidRDefault="00E22DF8" w:rsidP="0006632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2DF8" w:rsidP="00066329"/>
          <w:p w:rsidR="008423E4" w:rsidRPr="003624F2" w:rsidRDefault="00E22DF8" w:rsidP="000663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22DF8" w:rsidP="00066329">
            <w:pPr>
              <w:rPr>
                <w:b/>
              </w:rPr>
            </w:pPr>
          </w:p>
        </w:tc>
      </w:tr>
    </w:tbl>
    <w:p w:rsidR="008423E4" w:rsidRPr="00BE0E75" w:rsidRDefault="00E22DF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22DF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2DF8">
      <w:r>
        <w:separator/>
      </w:r>
    </w:p>
  </w:endnote>
  <w:endnote w:type="continuationSeparator" w:id="0">
    <w:p w:rsidR="00000000" w:rsidRDefault="00E2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2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7723" w:rsidTr="009C1E9A">
      <w:trPr>
        <w:cantSplit/>
      </w:trPr>
      <w:tc>
        <w:tcPr>
          <w:tcW w:w="0" w:type="pct"/>
        </w:tcPr>
        <w:p w:rsidR="00137D90" w:rsidRDefault="00E22D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2D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2D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2D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2D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7723" w:rsidTr="009C1E9A">
      <w:trPr>
        <w:cantSplit/>
      </w:trPr>
      <w:tc>
        <w:tcPr>
          <w:tcW w:w="0" w:type="pct"/>
        </w:tcPr>
        <w:p w:rsidR="00EC379B" w:rsidRDefault="00E22D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2DF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22679</w:t>
          </w:r>
        </w:p>
      </w:tc>
      <w:tc>
        <w:tcPr>
          <w:tcW w:w="2453" w:type="pct"/>
        </w:tcPr>
        <w:p w:rsidR="00EC379B" w:rsidRDefault="00E22D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17.100.343</w:t>
          </w:r>
          <w:r>
            <w:fldChar w:fldCharType="end"/>
          </w:r>
        </w:p>
      </w:tc>
    </w:tr>
    <w:tr w:rsidR="006B7723" w:rsidTr="009C1E9A">
      <w:trPr>
        <w:cantSplit/>
      </w:trPr>
      <w:tc>
        <w:tcPr>
          <w:tcW w:w="0" w:type="pct"/>
        </w:tcPr>
        <w:p w:rsidR="00EC379B" w:rsidRDefault="00E22D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2D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22DF8" w:rsidP="006D504F">
          <w:pPr>
            <w:pStyle w:val="Footer"/>
            <w:rPr>
              <w:rStyle w:val="PageNumber"/>
            </w:rPr>
          </w:pPr>
        </w:p>
        <w:p w:rsidR="00EC379B" w:rsidRDefault="00E22D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77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2D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2DF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2DF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2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2DF8">
      <w:r>
        <w:separator/>
      </w:r>
    </w:p>
  </w:footnote>
  <w:footnote w:type="continuationSeparator" w:id="0">
    <w:p w:rsidR="00000000" w:rsidRDefault="00E22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2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2D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22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23"/>
    <w:rsid w:val="006B7723"/>
    <w:rsid w:val="00E2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24C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4C69"/>
  </w:style>
  <w:style w:type="paragraph" w:styleId="CommentSubject">
    <w:name w:val="annotation subject"/>
    <w:basedOn w:val="CommentText"/>
    <w:next w:val="CommentText"/>
    <w:link w:val="CommentSubjectChar"/>
    <w:rsid w:val="00824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4C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24C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4C69"/>
  </w:style>
  <w:style w:type="paragraph" w:styleId="CommentSubject">
    <w:name w:val="annotation subject"/>
    <w:basedOn w:val="CommentText"/>
    <w:next w:val="CommentText"/>
    <w:link w:val="CommentSubjectChar"/>
    <w:rsid w:val="00824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2801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HB03172 (Committee Report (Unamended))</vt:lpstr>
    </vt:vector>
  </TitlesOfParts>
  <Company>State of Texas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22679</dc:subject>
  <dc:creator>State of Texas</dc:creator>
  <dc:description>HB 3172 by Button-(H)Economic &amp; Small Business Development</dc:description>
  <cp:lastModifiedBy>Molly Hoffman-Bricker</cp:lastModifiedBy>
  <cp:revision>2</cp:revision>
  <cp:lastPrinted>2003-11-26T17:21:00Z</cp:lastPrinted>
  <dcterms:created xsi:type="dcterms:W3CDTF">2017-04-20T20:52:00Z</dcterms:created>
  <dcterms:modified xsi:type="dcterms:W3CDTF">2017-04-20T20:52:00Z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17.100.343</vt:lpwstr>
  </property>
</Properties>
</file>