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4F" w:rsidRDefault="008672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8A4E0D16AF4C6E9270BCC5C8BE97AB"/>
          </w:placeholder>
        </w:sdtPr>
        <w:sdtContent>
          <w:r w:rsidRPr="005C2A78">
            <w:rPr>
              <w:rFonts w:cs="Times New Roman"/>
              <w:b/>
              <w:szCs w:val="24"/>
              <w:u w:val="single"/>
            </w:rPr>
            <w:t>BILL ANALYSIS</w:t>
          </w:r>
        </w:sdtContent>
      </w:sdt>
    </w:p>
    <w:p w:rsidR="0086724F" w:rsidRPr="00585C31" w:rsidRDefault="0086724F" w:rsidP="000F1DF9">
      <w:pPr>
        <w:spacing w:after="0" w:line="240" w:lineRule="auto"/>
        <w:rPr>
          <w:rFonts w:cs="Times New Roman"/>
          <w:szCs w:val="24"/>
        </w:rPr>
      </w:pPr>
    </w:p>
    <w:p w:rsidR="0086724F" w:rsidRPr="00585C31" w:rsidRDefault="008672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724F" w:rsidTr="000F1DF9">
        <w:tc>
          <w:tcPr>
            <w:tcW w:w="2718" w:type="dxa"/>
          </w:tcPr>
          <w:p w:rsidR="0086724F" w:rsidRPr="005C2A78" w:rsidRDefault="0086724F" w:rsidP="006D756B">
            <w:pPr>
              <w:rPr>
                <w:rFonts w:cs="Times New Roman"/>
                <w:szCs w:val="24"/>
              </w:rPr>
            </w:pPr>
            <w:sdt>
              <w:sdtPr>
                <w:rPr>
                  <w:rFonts w:cs="Times New Roman"/>
                  <w:szCs w:val="24"/>
                </w:rPr>
                <w:alias w:val="Agency Title"/>
                <w:tag w:val="AgencyTitleContentControl"/>
                <w:id w:val="1920747753"/>
                <w:lock w:val="sdtContentLocked"/>
                <w:placeholder>
                  <w:docPart w:val="5C0B9A2640754026B50EAB5D7A4C7088"/>
                </w:placeholder>
              </w:sdtPr>
              <w:sdtEndPr>
                <w:rPr>
                  <w:rFonts w:cstheme="minorBidi"/>
                  <w:szCs w:val="22"/>
                </w:rPr>
              </w:sdtEndPr>
              <w:sdtContent>
                <w:r>
                  <w:rPr>
                    <w:rFonts w:cs="Times New Roman"/>
                    <w:szCs w:val="24"/>
                  </w:rPr>
                  <w:t>Senate Research Center</w:t>
                </w:r>
              </w:sdtContent>
            </w:sdt>
          </w:p>
        </w:tc>
        <w:tc>
          <w:tcPr>
            <w:tcW w:w="6858" w:type="dxa"/>
          </w:tcPr>
          <w:p w:rsidR="0086724F" w:rsidRPr="00FF6471" w:rsidRDefault="0086724F" w:rsidP="000F1DF9">
            <w:pPr>
              <w:jc w:val="right"/>
              <w:rPr>
                <w:rFonts w:cs="Times New Roman"/>
                <w:szCs w:val="24"/>
              </w:rPr>
            </w:pPr>
            <w:sdt>
              <w:sdtPr>
                <w:rPr>
                  <w:rFonts w:cs="Times New Roman"/>
                  <w:szCs w:val="24"/>
                </w:rPr>
                <w:alias w:val="Bill Number"/>
                <w:tag w:val="BillNumberOne"/>
                <w:id w:val="-410784069"/>
                <w:lock w:val="sdtContentLocked"/>
                <w:placeholder>
                  <w:docPart w:val="D97A5263715141EFA161D807C20BDA55"/>
                </w:placeholder>
              </w:sdtPr>
              <w:sdtContent>
                <w:r>
                  <w:rPr>
                    <w:rFonts w:cs="Times New Roman"/>
                    <w:szCs w:val="24"/>
                  </w:rPr>
                  <w:t>H.B. 3177</w:t>
                </w:r>
              </w:sdtContent>
            </w:sdt>
          </w:p>
        </w:tc>
      </w:tr>
      <w:tr w:rsidR="0086724F" w:rsidTr="000F1DF9">
        <w:sdt>
          <w:sdtPr>
            <w:rPr>
              <w:rFonts w:cs="Times New Roman"/>
              <w:szCs w:val="24"/>
            </w:rPr>
            <w:alias w:val="TLCNumber"/>
            <w:tag w:val="TLCNumber"/>
            <w:id w:val="-542600604"/>
            <w:lock w:val="sdtLocked"/>
            <w:placeholder>
              <w:docPart w:val="80592A6EF7FE46F59EEEAA0B62F0C4C0"/>
            </w:placeholder>
          </w:sdtPr>
          <w:sdtContent>
            <w:tc>
              <w:tcPr>
                <w:tcW w:w="2718" w:type="dxa"/>
              </w:tcPr>
              <w:p w:rsidR="0086724F" w:rsidRPr="000F1DF9" w:rsidRDefault="0086724F" w:rsidP="00C65088">
                <w:pPr>
                  <w:rPr>
                    <w:rFonts w:cs="Times New Roman"/>
                    <w:szCs w:val="24"/>
                  </w:rPr>
                </w:pPr>
                <w:r>
                  <w:rPr>
                    <w:rFonts w:cs="Times New Roman"/>
                    <w:szCs w:val="24"/>
                  </w:rPr>
                  <w:t>85R24399 SLB-F</w:t>
                </w:r>
              </w:p>
            </w:tc>
          </w:sdtContent>
        </w:sdt>
        <w:tc>
          <w:tcPr>
            <w:tcW w:w="6858" w:type="dxa"/>
          </w:tcPr>
          <w:p w:rsidR="0086724F" w:rsidRPr="005C2A78" w:rsidRDefault="0086724F" w:rsidP="006D756B">
            <w:pPr>
              <w:jc w:val="right"/>
              <w:rPr>
                <w:rFonts w:cs="Times New Roman"/>
                <w:szCs w:val="24"/>
              </w:rPr>
            </w:pPr>
            <w:sdt>
              <w:sdtPr>
                <w:rPr>
                  <w:rFonts w:cs="Times New Roman"/>
                  <w:szCs w:val="24"/>
                </w:rPr>
                <w:alias w:val="Author Label"/>
                <w:tag w:val="By"/>
                <w:id w:val="72399597"/>
                <w:lock w:val="sdtLocked"/>
                <w:placeholder>
                  <w:docPart w:val="C5922CFF089F425F94980163C5753E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82BF43726E44D4A96AEE5C76A51B6D"/>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1A0F711DD3254A788BF4C9F9C52E9B69"/>
                </w:placeholder>
              </w:sdtPr>
              <w:sdtContent>
                <w:r>
                  <w:rPr>
                    <w:rFonts w:cs="Times New Roman"/>
                    <w:szCs w:val="24"/>
                  </w:rPr>
                  <w:t xml:space="preserve"> (Estes)</w:t>
                </w:r>
              </w:sdtContent>
            </w:sdt>
          </w:p>
        </w:tc>
      </w:tr>
      <w:tr w:rsidR="0086724F" w:rsidTr="000F1DF9">
        <w:tc>
          <w:tcPr>
            <w:tcW w:w="2718" w:type="dxa"/>
          </w:tcPr>
          <w:p w:rsidR="0086724F" w:rsidRPr="00BC7495" w:rsidRDefault="0086724F" w:rsidP="000F1DF9">
            <w:pPr>
              <w:rPr>
                <w:rFonts w:cs="Times New Roman"/>
                <w:szCs w:val="24"/>
              </w:rPr>
            </w:pPr>
          </w:p>
        </w:tc>
        <w:sdt>
          <w:sdtPr>
            <w:rPr>
              <w:rFonts w:cs="Times New Roman"/>
              <w:szCs w:val="24"/>
            </w:rPr>
            <w:alias w:val="Committee"/>
            <w:tag w:val="Committee"/>
            <w:id w:val="1914272295"/>
            <w:lock w:val="sdtContentLocked"/>
            <w:placeholder>
              <w:docPart w:val="7860FE748DDD434DAF7FADFAFC20359E"/>
            </w:placeholder>
          </w:sdtPr>
          <w:sdtContent>
            <w:tc>
              <w:tcPr>
                <w:tcW w:w="6858" w:type="dxa"/>
              </w:tcPr>
              <w:p w:rsidR="0086724F" w:rsidRPr="00FF6471" w:rsidRDefault="0086724F" w:rsidP="000F1DF9">
                <w:pPr>
                  <w:jc w:val="right"/>
                  <w:rPr>
                    <w:rFonts w:cs="Times New Roman"/>
                    <w:szCs w:val="24"/>
                  </w:rPr>
                </w:pPr>
                <w:r>
                  <w:rPr>
                    <w:rFonts w:cs="Times New Roman"/>
                    <w:szCs w:val="24"/>
                  </w:rPr>
                  <w:t>Natural Resources &amp; Economic Development</w:t>
                </w:r>
              </w:p>
            </w:tc>
          </w:sdtContent>
        </w:sdt>
      </w:tr>
      <w:tr w:rsidR="0086724F" w:rsidTr="000F1DF9">
        <w:tc>
          <w:tcPr>
            <w:tcW w:w="2718" w:type="dxa"/>
          </w:tcPr>
          <w:p w:rsidR="0086724F" w:rsidRPr="00BC7495" w:rsidRDefault="0086724F" w:rsidP="000F1DF9">
            <w:pPr>
              <w:rPr>
                <w:rFonts w:cs="Times New Roman"/>
                <w:szCs w:val="24"/>
              </w:rPr>
            </w:pPr>
          </w:p>
        </w:tc>
        <w:sdt>
          <w:sdtPr>
            <w:rPr>
              <w:rFonts w:cs="Times New Roman"/>
              <w:szCs w:val="24"/>
            </w:rPr>
            <w:alias w:val="Date"/>
            <w:tag w:val="DateContentControl"/>
            <w:id w:val="1178081906"/>
            <w:lock w:val="sdtLocked"/>
            <w:placeholder>
              <w:docPart w:val="2D82F78BFA504A0DAC16C8B6D4A35161"/>
            </w:placeholder>
            <w:date w:fullDate="2017-05-13T00:00:00Z">
              <w:dateFormat w:val="M/d/yyyy"/>
              <w:lid w:val="en-US"/>
              <w:storeMappedDataAs w:val="dateTime"/>
              <w:calendar w:val="gregorian"/>
            </w:date>
          </w:sdtPr>
          <w:sdtContent>
            <w:tc>
              <w:tcPr>
                <w:tcW w:w="6858" w:type="dxa"/>
              </w:tcPr>
              <w:p w:rsidR="0086724F" w:rsidRPr="00FF6471" w:rsidRDefault="0086724F" w:rsidP="000F1DF9">
                <w:pPr>
                  <w:jc w:val="right"/>
                  <w:rPr>
                    <w:rFonts w:cs="Times New Roman"/>
                    <w:szCs w:val="24"/>
                  </w:rPr>
                </w:pPr>
                <w:r>
                  <w:rPr>
                    <w:rFonts w:cs="Times New Roman"/>
                    <w:szCs w:val="24"/>
                  </w:rPr>
                  <w:t>5/13/2017</w:t>
                </w:r>
              </w:p>
            </w:tc>
          </w:sdtContent>
        </w:sdt>
      </w:tr>
      <w:tr w:rsidR="0086724F" w:rsidTr="000F1DF9">
        <w:tc>
          <w:tcPr>
            <w:tcW w:w="2718" w:type="dxa"/>
          </w:tcPr>
          <w:p w:rsidR="0086724F" w:rsidRPr="00BC7495" w:rsidRDefault="0086724F" w:rsidP="000F1DF9">
            <w:pPr>
              <w:rPr>
                <w:rFonts w:cs="Times New Roman"/>
                <w:szCs w:val="24"/>
              </w:rPr>
            </w:pPr>
          </w:p>
        </w:tc>
        <w:sdt>
          <w:sdtPr>
            <w:rPr>
              <w:rFonts w:cs="Times New Roman"/>
              <w:szCs w:val="24"/>
            </w:rPr>
            <w:alias w:val="BA Version"/>
            <w:tag w:val="BAVersion"/>
            <w:id w:val="-1685590809"/>
            <w:lock w:val="sdtContentLocked"/>
            <w:placeholder>
              <w:docPart w:val="D9C76554A0B74ED5A5C38DA065A9DC60"/>
            </w:placeholder>
          </w:sdtPr>
          <w:sdtContent>
            <w:tc>
              <w:tcPr>
                <w:tcW w:w="6858" w:type="dxa"/>
              </w:tcPr>
              <w:p w:rsidR="0086724F" w:rsidRPr="00FF6471" w:rsidRDefault="0086724F" w:rsidP="000F1DF9">
                <w:pPr>
                  <w:jc w:val="right"/>
                  <w:rPr>
                    <w:rFonts w:cs="Times New Roman"/>
                    <w:szCs w:val="24"/>
                  </w:rPr>
                </w:pPr>
                <w:r>
                  <w:rPr>
                    <w:rFonts w:cs="Times New Roman"/>
                    <w:szCs w:val="24"/>
                  </w:rPr>
                  <w:t>Engrossed</w:t>
                </w:r>
              </w:p>
            </w:tc>
          </w:sdtContent>
        </w:sdt>
      </w:tr>
    </w:tbl>
    <w:p w:rsidR="0086724F" w:rsidRPr="00FF6471" w:rsidRDefault="0086724F" w:rsidP="000F1DF9">
      <w:pPr>
        <w:spacing w:after="0" w:line="240" w:lineRule="auto"/>
        <w:rPr>
          <w:rFonts w:cs="Times New Roman"/>
          <w:szCs w:val="24"/>
        </w:rPr>
      </w:pPr>
    </w:p>
    <w:p w:rsidR="0086724F" w:rsidRPr="00FF6471" w:rsidRDefault="0086724F" w:rsidP="000F1DF9">
      <w:pPr>
        <w:spacing w:after="0" w:line="240" w:lineRule="auto"/>
        <w:rPr>
          <w:rFonts w:cs="Times New Roman"/>
          <w:szCs w:val="24"/>
        </w:rPr>
      </w:pPr>
    </w:p>
    <w:p w:rsidR="0086724F" w:rsidRPr="00FF6471" w:rsidRDefault="008672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9E137999E7401FB09EEA024675023F"/>
        </w:placeholder>
      </w:sdtPr>
      <w:sdtContent>
        <w:p w:rsidR="0086724F" w:rsidRDefault="008672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92EC20598B4BB6B8DD2C6249989E5F"/>
        </w:placeholder>
      </w:sdtPr>
      <w:sdtContent>
        <w:p w:rsidR="0086724F" w:rsidRDefault="0086724F" w:rsidP="0086724F">
          <w:pPr>
            <w:pStyle w:val="NormalWeb"/>
            <w:spacing w:before="0" w:beforeAutospacing="0" w:after="0" w:afterAutospacing="0"/>
            <w:jc w:val="both"/>
            <w:divId w:val="225922018"/>
            <w:rPr>
              <w:rFonts w:eastAsia="Times New Roman"/>
              <w:bCs/>
            </w:rPr>
          </w:pPr>
        </w:p>
        <w:p w:rsidR="0086724F" w:rsidRDefault="0086724F" w:rsidP="0086724F">
          <w:pPr>
            <w:pStyle w:val="NormalWeb"/>
            <w:spacing w:before="0" w:beforeAutospacing="0" w:after="0" w:afterAutospacing="0"/>
            <w:jc w:val="both"/>
            <w:divId w:val="225922018"/>
            <w:rPr>
              <w:color w:val="000000"/>
            </w:rPr>
          </w:pPr>
          <w:r w:rsidRPr="003B281E">
            <w:rPr>
              <w:color w:val="000000"/>
            </w:rPr>
            <w:t>The purpose of H</w:t>
          </w:r>
          <w:r>
            <w:rPr>
              <w:color w:val="000000"/>
            </w:rPr>
            <w:t>.</w:t>
          </w:r>
          <w:r w:rsidRPr="003B281E">
            <w:rPr>
              <w:color w:val="000000"/>
            </w:rPr>
            <w:t>B</w:t>
          </w:r>
          <w:r>
            <w:rPr>
              <w:color w:val="000000"/>
            </w:rPr>
            <w:t>.</w:t>
          </w:r>
          <w:r w:rsidRPr="003B281E">
            <w:rPr>
              <w:color w:val="000000"/>
            </w:rPr>
            <w:t xml:space="preserve"> 3177 is to clarify and streamline certain aspects of the procedural process at the Texas Commis</w:t>
          </w:r>
          <w:r>
            <w:rPr>
              <w:color w:val="000000"/>
            </w:rPr>
            <w:t>sion on Environmental Quality (TCEQ</w:t>
          </w:r>
          <w:r w:rsidRPr="003B281E">
            <w:rPr>
              <w:color w:val="000000"/>
            </w:rPr>
            <w:t xml:space="preserve">). The bill amends two areas of the Water Code that govern actions that can be taken by the </w:t>
          </w:r>
          <w:r>
            <w:rPr>
              <w:color w:val="000000"/>
            </w:rPr>
            <w:t>e</w:t>
          </w:r>
          <w:r w:rsidRPr="003B281E">
            <w:rPr>
              <w:color w:val="000000"/>
            </w:rPr>
            <w:t xml:space="preserve">xecutive </w:t>
          </w:r>
          <w:r>
            <w:rPr>
              <w:color w:val="000000"/>
            </w:rPr>
            <w:t>d</w:t>
          </w:r>
          <w:r w:rsidRPr="003B281E">
            <w:rPr>
              <w:color w:val="000000"/>
            </w:rPr>
            <w:t>irector of TCEQ</w:t>
          </w:r>
          <w:r>
            <w:rPr>
              <w:color w:val="000000"/>
            </w:rPr>
            <w:t xml:space="preserve"> (executive director)</w:t>
          </w:r>
          <w:r w:rsidRPr="003B281E">
            <w:rPr>
              <w:color w:val="000000"/>
            </w:rPr>
            <w:t xml:space="preserve">. </w:t>
          </w:r>
        </w:p>
        <w:p w:rsidR="0086724F" w:rsidRPr="003B281E" w:rsidRDefault="0086724F" w:rsidP="0086724F">
          <w:pPr>
            <w:pStyle w:val="NormalWeb"/>
            <w:spacing w:before="0" w:beforeAutospacing="0" w:after="0" w:afterAutospacing="0"/>
            <w:jc w:val="both"/>
            <w:divId w:val="225922018"/>
            <w:rPr>
              <w:color w:val="000000"/>
            </w:rPr>
          </w:pPr>
        </w:p>
        <w:p w:rsidR="0086724F" w:rsidRDefault="0086724F" w:rsidP="0086724F">
          <w:pPr>
            <w:pStyle w:val="NormalWeb"/>
            <w:spacing w:before="0" w:beforeAutospacing="0" w:after="0" w:afterAutospacing="0"/>
            <w:jc w:val="both"/>
            <w:divId w:val="225922018"/>
            <w:rPr>
              <w:color w:val="000000"/>
            </w:rPr>
          </w:pPr>
          <w:r w:rsidRPr="003B281E">
            <w:rPr>
              <w:color w:val="000000"/>
            </w:rPr>
            <w:t>First, H</w:t>
          </w:r>
          <w:r>
            <w:rPr>
              <w:color w:val="000000"/>
            </w:rPr>
            <w:t>.</w:t>
          </w:r>
          <w:r w:rsidRPr="003B281E">
            <w:rPr>
              <w:color w:val="000000"/>
            </w:rPr>
            <w:t>B</w:t>
          </w:r>
          <w:r>
            <w:rPr>
              <w:color w:val="000000"/>
            </w:rPr>
            <w:t>. 3177 amends S</w:t>
          </w:r>
          <w:r w:rsidRPr="003B281E">
            <w:rPr>
              <w:color w:val="000000"/>
            </w:rPr>
            <w:t xml:space="preserve">ection 5.122, Water Code, related to the delegation of uncontested matters to the </w:t>
          </w:r>
          <w:r>
            <w:rPr>
              <w:color w:val="000000"/>
            </w:rPr>
            <w:t>e</w:t>
          </w:r>
          <w:r w:rsidRPr="003B281E">
            <w:rPr>
              <w:color w:val="000000"/>
            </w:rPr>
            <w:t xml:space="preserve">xecutive </w:t>
          </w:r>
          <w:r>
            <w:rPr>
              <w:color w:val="000000"/>
            </w:rPr>
            <w:t>d</w:t>
          </w:r>
          <w:r w:rsidRPr="003B281E">
            <w:rPr>
              <w:color w:val="000000"/>
            </w:rPr>
            <w:t xml:space="preserve">irector of TCEQ. Pursuant to that section, the </w:t>
          </w:r>
          <w:r>
            <w:rPr>
              <w:color w:val="000000"/>
            </w:rPr>
            <w:t>c</w:t>
          </w:r>
          <w:r w:rsidRPr="003B281E">
            <w:rPr>
              <w:color w:val="000000"/>
            </w:rPr>
            <w:t xml:space="preserve">ommissioners may delegate authority to act on permit applications or other matters to the </w:t>
          </w:r>
          <w:r>
            <w:rPr>
              <w:color w:val="000000"/>
            </w:rPr>
            <w:t>e</w:t>
          </w:r>
          <w:r w:rsidRPr="003B281E">
            <w:rPr>
              <w:color w:val="000000"/>
            </w:rPr>
            <w:t xml:space="preserve">xecutive </w:t>
          </w:r>
          <w:r>
            <w:rPr>
              <w:color w:val="000000"/>
            </w:rPr>
            <w:t>d</w:t>
          </w:r>
          <w:r w:rsidRPr="003B281E">
            <w:rPr>
              <w:color w:val="000000"/>
            </w:rPr>
            <w:t>irector if: (1) the matter is uncontested and does not require an evidentiary hearing</w:t>
          </w:r>
          <w:r>
            <w:rPr>
              <w:color w:val="000000"/>
            </w:rPr>
            <w:t>;</w:t>
          </w:r>
          <w:r w:rsidRPr="003B281E">
            <w:rPr>
              <w:color w:val="000000"/>
            </w:rPr>
            <w:t xml:space="preserve"> or (2) the matter has become uncontested because all parties have agreed in writing to the action to be taken by the </w:t>
          </w:r>
          <w:r>
            <w:rPr>
              <w:color w:val="000000"/>
            </w:rPr>
            <w:t>e</w:t>
          </w:r>
          <w:r w:rsidRPr="003B281E">
            <w:rPr>
              <w:color w:val="000000"/>
            </w:rPr>
            <w:t xml:space="preserve">xecutive </w:t>
          </w:r>
          <w:r>
            <w:rPr>
              <w:color w:val="000000"/>
            </w:rPr>
            <w:t>d</w:t>
          </w:r>
          <w:r w:rsidRPr="003B281E">
            <w:rPr>
              <w:color w:val="000000"/>
            </w:rPr>
            <w:t>irector. These provisions leave a question on how to address situations in which a matter is initially contested, but all protestants withdraw their protests or otherwise settle with an applicant before parties are formally named. H</w:t>
          </w:r>
          <w:r>
            <w:rPr>
              <w:color w:val="000000"/>
            </w:rPr>
            <w:t>.</w:t>
          </w:r>
          <w:r w:rsidRPr="003B281E">
            <w:rPr>
              <w:color w:val="000000"/>
            </w:rPr>
            <w:t>B</w:t>
          </w:r>
          <w:r>
            <w:rPr>
              <w:color w:val="000000"/>
            </w:rPr>
            <w:t>.</w:t>
          </w:r>
          <w:r w:rsidRPr="003B281E">
            <w:rPr>
              <w:color w:val="000000"/>
            </w:rPr>
            <w:t xml:space="preserve"> 3177 adds language to </w:t>
          </w:r>
          <w:r>
            <w:rPr>
              <w:color w:val="000000"/>
            </w:rPr>
            <w:t>S</w:t>
          </w:r>
          <w:r w:rsidRPr="003B281E">
            <w:rPr>
              <w:color w:val="000000"/>
            </w:rPr>
            <w:t xml:space="preserve">ection 5.122 that authorizes the </w:t>
          </w:r>
          <w:r>
            <w:rPr>
              <w:color w:val="000000"/>
            </w:rPr>
            <w:t>c</w:t>
          </w:r>
          <w:r w:rsidRPr="003B281E">
            <w:rPr>
              <w:color w:val="000000"/>
            </w:rPr>
            <w:t xml:space="preserve">ommissioners to delegate authority to the </w:t>
          </w:r>
          <w:r>
            <w:rPr>
              <w:color w:val="000000"/>
            </w:rPr>
            <w:t>e</w:t>
          </w:r>
          <w:r w:rsidRPr="003B281E">
            <w:rPr>
              <w:color w:val="000000"/>
            </w:rPr>
            <w:t xml:space="preserve">xecutive </w:t>
          </w:r>
          <w:r>
            <w:rPr>
              <w:color w:val="000000"/>
            </w:rPr>
            <w:t>d</w:t>
          </w:r>
          <w:r w:rsidRPr="003B281E">
            <w:rPr>
              <w:color w:val="000000"/>
            </w:rPr>
            <w:t>irector in these limited situations that do not currently fit within the statutory language as currently drafted.</w:t>
          </w:r>
        </w:p>
        <w:p w:rsidR="0086724F" w:rsidRPr="003B281E" w:rsidRDefault="0086724F" w:rsidP="0086724F">
          <w:pPr>
            <w:pStyle w:val="NormalWeb"/>
            <w:spacing w:before="0" w:beforeAutospacing="0" w:after="0" w:afterAutospacing="0"/>
            <w:jc w:val="both"/>
            <w:divId w:val="225922018"/>
            <w:rPr>
              <w:color w:val="000000"/>
            </w:rPr>
          </w:pPr>
        </w:p>
        <w:p w:rsidR="0086724F" w:rsidRDefault="0086724F" w:rsidP="0086724F">
          <w:pPr>
            <w:pStyle w:val="NormalWeb"/>
            <w:spacing w:before="0" w:beforeAutospacing="0" w:after="0" w:afterAutospacing="0"/>
            <w:jc w:val="both"/>
            <w:divId w:val="225922018"/>
            <w:rPr>
              <w:color w:val="000000"/>
            </w:rPr>
          </w:pPr>
          <w:r w:rsidRPr="003B281E">
            <w:rPr>
              <w:color w:val="000000"/>
            </w:rPr>
            <w:t>Second, H</w:t>
          </w:r>
          <w:r>
            <w:rPr>
              <w:color w:val="000000"/>
            </w:rPr>
            <w:t>.</w:t>
          </w:r>
          <w:r w:rsidRPr="003B281E">
            <w:rPr>
              <w:color w:val="000000"/>
            </w:rPr>
            <w:t>B</w:t>
          </w:r>
          <w:r>
            <w:rPr>
              <w:color w:val="000000"/>
            </w:rPr>
            <w:t>.</w:t>
          </w:r>
          <w:r w:rsidRPr="003B281E">
            <w:rPr>
              <w:color w:val="000000"/>
            </w:rPr>
            <w:t xml:space="preserve"> 3177 amends </w:t>
          </w:r>
          <w:r>
            <w:rPr>
              <w:color w:val="000000"/>
            </w:rPr>
            <w:t>S</w:t>
          </w:r>
          <w:r w:rsidRPr="003B281E">
            <w:rPr>
              <w:color w:val="000000"/>
            </w:rPr>
            <w:t xml:space="preserve">ection 5.351 of the Water Code, relating to judicial review of TCEQ acts. Currently, to </w:t>
          </w:r>
          <w:r>
            <w:rPr>
              <w:color w:val="000000"/>
            </w:rPr>
            <w:t xml:space="preserve">provide that to </w:t>
          </w:r>
          <w:r w:rsidRPr="003B281E">
            <w:rPr>
              <w:color w:val="000000"/>
            </w:rPr>
            <w:t xml:space="preserve">appeal an action made by the </w:t>
          </w:r>
          <w:r>
            <w:rPr>
              <w:color w:val="000000"/>
            </w:rPr>
            <w:t>e</w:t>
          </w:r>
          <w:r w:rsidRPr="003B281E">
            <w:rPr>
              <w:color w:val="000000"/>
            </w:rPr>
            <w:t xml:space="preserve">xecutive </w:t>
          </w:r>
          <w:r>
            <w:rPr>
              <w:color w:val="000000"/>
            </w:rPr>
            <w:t>d</w:t>
          </w:r>
          <w:r w:rsidRPr="003B281E">
            <w:rPr>
              <w:color w:val="000000"/>
            </w:rPr>
            <w:t xml:space="preserve">irector before it becomes a final agency action, a person must: (1) file a motion to overturn the </w:t>
          </w:r>
          <w:r>
            <w:rPr>
              <w:color w:val="000000"/>
            </w:rPr>
            <w:t>e</w:t>
          </w:r>
          <w:r w:rsidRPr="003B281E">
            <w:rPr>
              <w:color w:val="000000"/>
            </w:rPr>
            <w:t xml:space="preserve">xecutive </w:t>
          </w:r>
          <w:r>
            <w:rPr>
              <w:color w:val="000000"/>
            </w:rPr>
            <w:t>director's decision with the c</w:t>
          </w:r>
          <w:r w:rsidRPr="003B281E">
            <w:rPr>
              <w:color w:val="000000"/>
            </w:rPr>
            <w:t>ommissioners within 25 days of the decision</w:t>
          </w:r>
          <w:r>
            <w:rPr>
              <w:color w:val="000000"/>
            </w:rPr>
            <w:t>; and (2</w:t>
          </w:r>
          <w:r w:rsidRPr="003B281E">
            <w:rPr>
              <w:color w:val="000000"/>
            </w:rPr>
            <w:t>) file an appeal of the agency</w:t>
          </w:r>
          <w:r>
            <w:rPr>
              <w:color w:val="000000"/>
            </w:rPr>
            <w:t>'</w:t>
          </w:r>
          <w:r w:rsidRPr="003B281E">
            <w:rPr>
              <w:color w:val="000000"/>
            </w:rPr>
            <w:t xml:space="preserve">s action in Travis County District Court within 30 days of the same decision. Thus, a person wanting to challenge the </w:t>
          </w:r>
          <w:r>
            <w:rPr>
              <w:color w:val="000000"/>
            </w:rPr>
            <w:t>e</w:t>
          </w:r>
          <w:r w:rsidRPr="003B281E">
            <w:rPr>
              <w:color w:val="000000"/>
            </w:rPr>
            <w:t xml:space="preserve">xecutive </w:t>
          </w:r>
          <w:r>
            <w:rPr>
              <w:color w:val="000000"/>
            </w:rPr>
            <w:t>d</w:t>
          </w:r>
          <w:r w:rsidRPr="003B281E">
            <w:rPr>
              <w:color w:val="000000"/>
            </w:rPr>
            <w:t>irector</w:t>
          </w:r>
          <w:r>
            <w:rPr>
              <w:color w:val="000000"/>
            </w:rPr>
            <w:t>'</w:t>
          </w:r>
          <w:r w:rsidRPr="003B281E">
            <w:rPr>
              <w:color w:val="000000"/>
            </w:rPr>
            <w:t xml:space="preserve">s decision with the </w:t>
          </w:r>
          <w:r>
            <w:rPr>
              <w:color w:val="000000"/>
            </w:rPr>
            <w:t>c</w:t>
          </w:r>
          <w:r w:rsidRPr="003B281E">
            <w:rPr>
              <w:color w:val="000000"/>
            </w:rPr>
            <w:t xml:space="preserve">ommissioners must file an appeal in district court before the </w:t>
          </w:r>
          <w:r>
            <w:rPr>
              <w:color w:val="000000"/>
            </w:rPr>
            <w:t>c</w:t>
          </w:r>
          <w:r w:rsidRPr="003B281E">
            <w:rPr>
              <w:color w:val="000000"/>
            </w:rPr>
            <w:t xml:space="preserve">ommissioners have had a chance to consider the motion to overturn. To compound the problem, if the motion is affirmatively denied or denied by operation of law, appellants must file another separate appeal to Travis County District Court within 30 days of that final </w:t>
          </w:r>
          <w:r>
            <w:rPr>
              <w:color w:val="000000"/>
            </w:rPr>
            <w:t>TCEQ</w:t>
          </w:r>
          <w:r w:rsidRPr="003B281E">
            <w:rPr>
              <w:color w:val="000000"/>
            </w:rPr>
            <w:t xml:space="preserve"> action. This duplicative process results in the filing of two separate district court lawsuits that must ultimately be joined. </w:t>
          </w:r>
        </w:p>
        <w:p w:rsidR="0086724F" w:rsidRPr="003B281E" w:rsidRDefault="0086724F" w:rsidP="0086724F">
          <w:pPr>
            <w:pStyle w:val="NormalWeb"/>
            <w:spacing w:before="0" w:beforeAutospacing="0" w:after="0" w:afterAutospacing="0"/>
            <w:jc w:val="both"/>
            <w:divId w:val="225922018"/>
            <w:rPr>
              <w:color w:val="000000"/>
            </w:rPr>
          </w:pPr>
        </w:p>
        <w:p w:rsidR="0086724F" w:rsidRPr="003B281E" w:rsidRDefault="0086724F" w:rsidP="0086724F">
          <w:pPr>
            <w:pStyle w:val="NormalWeb"/>
            <w:spacing w:before="0" w:beforeAutospacing="0" w:after="0" w:afterAutospacing="0"/>
            <w:jc w:val="both"/>
            <w:divId w:val="225922018"/>
            <w:rPr>
              <w:color w:val="000000"/>
            </w:rPr>
          </w:pPr>
          <w:r w:rsidRPr="003B281E">
            <w:rPr>
              <w:color w:val="000000"/>
            </w:rPr>
            <w:t>H</w:t>
          </w:r>
          <w:r>
            <w:rPr>
              <w:color w:val="000000"/>
            </w:rPr>
            <w:t>.</w:t>
          </w:r>
          <w:r w:rsidRPr="003B281E">
            <w:rPr>
              <w:color w:val="000000"/>
            </w:rPr>
            <w:t>B</w:t>
          </w:r>
          <w:r>
            <w:rPr>
              <w:color w:val="000000"/>
            </w:rPr>
            <w:t>.</w:t>
          </w:r>
          <w:r w:rsidRPr="003B281E">
            <w:rPr>
              <w:color w:val="000000"/>
            </w:rPr>
            <w:t xml:space="preserve"> 3177 remedies this procedural problem by delaying the requirement to file for judicial app</w:t>
          </w:r>
          <w:r>
            <w:rPr>
              <w:color w:val="000000"/>
            </w:rPr>
            <w:t>eal of the executive director'</w:t>
          </w:r>
          <w:r w:rsidRPr="003B281E">
            <w:rPr>
              <w:color w:val="000000"/>
            </w:rPr>
            <w:t xml:space="preserve">s decision until after the </w:t>
          </w:r>
          <w:r>
            <w:rPr>
              <w:color w:val="000000"/>
            </w:rPr>
            <w:t>c</w:t>
          </w:r>
          <w:r w:rsidRPr="003B281E">
            <w:rPr>
              <w:color w:val="000000"/>
            </w:rPr>
            <w:t xml:space="preserve">ommissioners have had the chance to consider the motion to overturn. Stopping the 30-days-to-appeal clock while the motion to overturn is pending improves judicial efficiency, eliminates the possibility of multiple appeals, and addresses a potential procedural trap for those who do not routinely </w:t>
          </w:r>
          <w:r>
            <w:rPr>
              <w:color w:val="000000"/>
            </w:rPr>
            <w:t>appear before the agency. TCEQ c</w:t>
          </w:r>
          <w:r w:rsidRPr="003B281E">
            <w:rPr>
              <w:color w:val="000000"/>
            </w:rPr>
            <w:t xml:space="preserve">ommissioners should be given an opportunity to consider the </w:t>
          </w:r>
          <w:r>
            <w:rPr>
              <w:color w:val="000000"/>
            </w:rPr>
            <w:t>e</w:t>
          </w:r>
          <w:r w:rsidRPr="003B281E">
            <w:rPr>
              <w:color w:val="000000"/>
            </w:rPr>
            <w:t xml:space="preserve">xecutive </w:t>
          </w:r>
          <w:r>
            <w:rPr>
              <w:color w:val="000000"/>
            </w:rPr>
            <w:t>d</w:t>
          </w:r>
          <w:r w:rsidRPr="003B281E">
            <w:rPr>
              <w:color w:val="000000"/>
            </w:rPr>
            <w:t>irector</w:t>
          </w:r>
          <w:r>
            <w:rPr>
              <w:color w:val="000000"/>
            </w:rPr>
            <w:t>'</w:t>
          </w:r>
          <w:r w:rsidRPr="003B281E">
            <w:rPr>
              <w:color w:val="000000"/>
            </w:rPr>
            <w:t>s decision before it is sued in district court on that decision.</w:t>
          </w:r>
        </w:p>
        <w:p w:rsidR="0086724F" w:rsidRPr="00D70925" w:rsidRDefault="0086724F" w:rsidP="0086724F">
          <w:pPr>
            <w:spacing w:after="0" w:line="240" w:lineRule="auto"/>
            <w:jc w:val="both"/>
            <w:rPr>
              <w:rFonts w:eastAsia="Times New Roman" w:cs="Times New Roman"/>
              <w:bCs/>
              <w:szCs w:val="24"/>
            </w:rPr>
          </w:pPr>
        </w:p>
      </w:sdtContent>
    </w:sdt>
    <w:p w:rsidR="0086724F" w:rsidRDefault="008672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3177 </w:t>
      </w:r>
      <w:bookmarkStart w:id="1" w:name="AmendsCurrentLaw"/>
      <w:bookmarkEnd w:id="1"/>
      <w:r>
        <w:rPr>
          <w:rFonts w:cs="Times New Roman"/>
          <w:szCs w:val="24"/>
        </w:rPr>
        <w:t>amends current law relating to the delegation of matters to the executive director of the Texas Commission on Environmental Quality.</w:t>
      </w:r>
    </w:p>
    <w:p w:rsidR="0086724F" w:rsidRPr="00746290" w:rsidRDefault="0086724F" w:rsidP="000F1DF9">
      <w:pPr>
        <w:spacing w:after="0" w:line="240" w:lineRule="auto"/>
        <w:jc w:val="both"/>
        <w:rPr>
          <w:rFonts w:eastAsia="Times New Roman" w:cs="Times New Roman"/>
          <w:szCs w:val="24"/>
        </w:rPr>
      </w:pPr>
    </w:p>
    <w:p w:rsidR="0086724F" w:rsidRPr="005C2A78" w:rsidRDefault="008672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0D3699281C403E8D2632EB7AF3AA81"/>
          </w:placeholder>
        </w:sdtPr>
        <w:sdtContent>
          <w:r>
            <w:rPr>
              <w:rFonts w:eastAsia="Times New Roman" w:cs="Times New Roman"/>
              <w:b/>
              <w:szCs w:val="24"/>
              <w:u w:val="single"/>
            </w:rPr>
            <w:t>RULEMAKING AUTHORITY</w:t>
          </w:r>
        </w:sdtContent>
      </w:sdt>
    </w:p>
    <w:p w:rsidR="0086724F" w:rsidRPr="006529C4" w:rsidRDefault="0086724F" w:rsidP="00774EC7">
      <w:pPr>
        <w:spacing w:after="0" w:line="240" w:lineRule="auto"/>
        <w:jc w:val="both"/>
        <w:rPr>
          <w:rFonts w:cs="Times New Roman"/>
          <w:szCs w:val="24"/>
        </w:rPr>
      </w:pPr>
    </w:p>
    <w:p w:rsidR="0086724F" w:rsidRPr="006529C4" w:rsidRDefault="0086724F" w:rsidP="00774EC7">
      <w:pPr>
        <w:spacing w:after="0" w:line="240" w:lineRule="auto"/>
        <w:jc w:val="both"/>
        <w:rPr>
          <w:rFonts w:cs="Times New Roman"/>
          <w:szCs w:val="24"/>
        </w:rPr>
      </w:pPr>
      <w:r>
        <w:rPr>
          <w:rFonts w:cs="Times New Roman"/>
          <w:szCs w:val="24"/>
        </w:rPr>
        <w:t>Rulemaking authority previously granted to the Texas Commission on Environmental Quality is modified in SECTION 1 (Section 5.122, Water Code) of this bill.</w:t>
      </w:r>
    </w:p>
    <w:p w:rsidR="0086724F" w:rsidRPr="006529C4" w:rsidRDefault="0086724F" w:rsidP="00774EC7">
      <w:pPr>
        <w:spacing w:after="0" w:line="240" w:lineRule="auto"/>
        <w:jc w:val="both"/>
        <w:rPr>
          <w:rFonts w:cs="Times New Roman"/>
          <w:szCs w:val="24"/>
        </w:rPr>
      </w:pPr>
    </w:p>
    <w:p w:rsidR="0086724F" w:rsidRPr="005C2A78" w:rsidRDefault="008672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B500D4406549F88B4EA432436BD8BC"/>
          </w:placeholder>
        </w:sdtPr>
        <w:sdtContent>
          <w:r>
            <w:rPr>
              <w:rFonts w:eastAsia="Times New Roman" w:cs="Times New Roman"/>
              <w:b/>
              <w:szCs w:val="24"/>
              <w:u w:val="single"/>
            </w:rPr>
            <w:t>SECTION BY SECTION ANALYSIS</w:t>
          </w:r>
        </w:sdtContent>
      </w:sdt>
    </w:p>
    <w:p w:rsidR="0086724F" w:rsidRPr="005C2A78" w:rsidRDefault="0086724F" w:rsidP="000F1DF9">
      <w:pPr>
        <w:spacing w:after="0" w:line="240" w:lineRule="auto"/>
        <w:jc w:val="both"/>
        <w:rPr>
          <w:rFonts w:eastAsia="Times New Roman" w:cs="Times New Roman"/>
          <w:szCs w:val="24"/>
        </w:rPr>
      </w:pPr>
    </w:p>
    <w:p w:rsidR="0086724F" w:rsidRDefault="0086724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5.122(a), Water Code, as follows:</w:t>
      </w:r>
    </w:p>
    <w:p w:rsidR="0086724F" w:rsidRDefault="0086724F" w:rsidP="000F1DF9">
      <w:pPr>
        <w:spacing w:after="0" w:line="240" w:lineRule="auto"/>
        <w:jc w:val="both"/>
        <w:rPr>
          <w:rFonts w:eastAsia="Times New Roman" w:cs="Times New Roman"/>
          <w:szCs w:val="24"/>
        </w:rPr>
      </w:pPr>
    </w:p>
    <w:p w:rsidR="0086724F" w:rsidRDefault="0086724F" w:rsidP="00746290">
      <w:pPr>
        <w:spacing w:after="0" w:line="240" w:lineRule="auto"/>
        <w:ind w:left="720"/>
        <w:jc w:val="both"/>
        <w:rPr>
          <w:rFonts w:eastAsia="Times New Roman" w:cs="Times New Roman"/>
          <w:szCs w:val="24"/>
        </w:rPr>
      </w:pPr>
      <w:r>
        <w:rPr>
          <w:rFonts w:eastAsia="Times New Roman" w:cs="Times New Roman"/>
          <w:szCs w:val="24"/>
        </w:rPr>
        <w:t>(a) Authorizes the Texas Commission on Environmental Quality (TCEQ), by rule or order, to delegate to the executive director of TCEQ (executive director) TCEQ's authority to act on an application or other request to issue, renew, reopen, transfer, amend, extend, withdraw, revoke, terminate, or modify a permit, license, certificate, registration, or other authorization or approval if:</w:t>
      </w:r>
    </w:p>
    <w:p w:rsidR="0086724F" w:rsidRDefault="0086724F" w:rsidP="00746290">
      <w:pPr>
        <w:spacing w:after="0" w:line="240" w:lineRule="auto"/>
        <w:ind w:left="720"/>
        <w:jc w:val="both"/>
        <w:rPr>
          <w:rFonts w:eastAsia="Times New Roman" w:cs="Times New Roman"/>
          <w:szCs w:val="24"/>
        </w:rPr>
      </w:pPr>
    </w:p>
    <w:p w:rsidR="0086724F" w:rsidRDefault="0086724F" w:rsidP="00746290">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and</w:t>
      </w:r>
    </w:p>
    <w:p w:rsidR="0086724F" w:rsidRDefault="0086724F" w:rsidP="00746290">
      <w:pPr>
        <w:spacing w:after="0" w:line="240" w:lineRule="auto"/>
        <w:ind w:left="1440"/>
        <w:jc w:val="both"/>
        <w:rPr>
          <w:rFonts w:eastAsia="Times New Roman" w:cs="Times New Roman"/>
          <w:szCs w:val="24"/>
        </w:rPr>
      </w:pPr>
    </w:p>
    <w:p w:rsidR="0086724F" w:rsidRDefault="0086724F" w:rsidP="00746290">
      <w:pPr>
        <w:spacing w:after="0" w:line="240" w:lineRule="auto"/>
        <w:ind w:left="1440"/>
        <w:jc w:val="both"/>
        <w:rPr>
          <w:rFonts w:eastAsia="Times New Roman" w:cs="Times New Roman"/>
          <w:szCs w:val="24"/>
        </w:rPr>
      </w:pPr>
      <w:r>
        <w:rPr>
          <w:rFonts w:eastAsia="Times New Roman" w:cs="Times New Roman"/>
          <w:szCs w:val="24"/>
        </w:rPr>
        <w:t>(3) the application or request:</w:t>
      </w:r>
    </w:p>
    <w:p w:rsidR="0086724F" w:rsidRDefault="0086724F" w:rsidP="00746290">
      <w:pPr>
        <w:spacing w:after="0" w:line="240" w:lineRule="auto"/>
        <w:ind w:left="1440"/>
        <w:jc w:val="both"/>
        <w:rPr>
          <w:rFonts w:eastAsia="Times New Roman" w:cs="Times New Roman"/>
          <w:szCs w:val="24"/>
        </w:rPr>
      </w:pPr>
    </w:p>
    <w:p w:rsidR="0086724F" w:rsidRDefault="0086724F" w:rsidP="00746290">
      <w:pPr>
        <w:spacing w:after="0" w:line="240" w:lineRule="auto"/>
        <w:ind w:left="2160"/>
        <w:jc w:val="both"/>
        <w:rPr>
          <w:rFonts w:eastAsia="Times New Roman" w:cs="Times New Roman"/>
          <w:szCs w:val="24"/>
        </w:rPr>
      </w:pPr>
      <w:r>
        <w:rPr>
          <w:rFonts w:eastAsia="Times New Roman" w:cs="Times New Roman"/>
          <w:szCs w:val="24"/>
        </w:rPr>
        <w:t xml:space="preserve">(A) is uncontested and does not require an evidentiary hearing; </w:t>
      </w:r>
    </w:p>
    <w:p w:rsidR="0086724F" w:rsidRDefault="0086724F" w:rsidP="00746290">
      <w:pPr>
        <w:spacing w:after="0" w:line="240" w:lineRule="auto"/>
        <w:ind w:left="2160"/>
        <w:jc w:val="both"/>
        <w:rPr>
          <w:rFonts w:eastAsia="Times New Roman" w:cs="Times New Roman"/>
          <w:szCs w:val="24"/>
        </w:rPr>
      </w:pPr>
    </w:p>
    <w:p w:rsidR="0086724F" w:rsidRDefault="0086724F" w:rsidP="00746290">
      <w:pPr>
        <w:spacing w:after="0" w:line="240" w:lineRule="auto"/>
        <w:ind w:left="2160"/>
        <w:jc w:val="both"/>
        <w:rPr>
          <w:rFonts w:eastAsia="Times New Roman" w:cs="Times New Roman"/>
          <w:szCs w:val="24"/>
        </w:rPr>
      </w:pPr>
      <w:r>
        <w:rPr>
          <w:rFonts w:eastAsia="Times New Roman" w:cs="Times New Roman"/>
          <w:szCs w:val="24"/>
        </w:rPr>
        <w:t>(B) has become uncontested before parties are named because each person who requested a contested case hearing within the time allowed by law has:</w:t>
      </w:r>
    </w:p>
    <w:p w:rsidR="0086724F" w:rsidRDefault="0086724F" w:rsidP="00746290">
      <w:pPr>
        <w:spacing w:after="0" w:line="240" w:lineRule="auto"/>
        <w:ind w:left="2160"/>
        <w:jc w:val="both"/>
        <w:rPr>
          <w:rFonts w:eastAsia="Times New Roman" w:cs="Times New Roman"/>
          <w:szCs w:val="24"/>
        </w:rPr>
      </w:pPr>
    </w:p>
    <w:p w:rsidR="0086724F" w:rsidRDefault="0086724F" w:rsidP="00746290">
      <w:pPr>
        <w:spacing w:after="0" w:line="240" w:lineRule="auto"/>
        <w:ind w:left="2880"/>
        <w:jc w:val="both"/>
        <w:rPr>
          <w:rFonts w:eastAsia="Times New Roman" w:cs="Times New Roman"/>
          <w:szCs w:val="24"/>
        </w:rPr>
      </w:pPr>
      <w:r>
        <w:rPr>
          <w:rFonts w:eastAsia="Times New Roman" w:cs="Times New Roman"/>
          <w:szCs w:val="24"/>
        </w:rPr>
        <w:t>(i) withdrawn the request for a contested case hearing without condition;</w:t>
      </w:r>
    </w:p>
    <w:p w:rsidR="0086724F" w:rsidRDefault="0086724F" w:rsidP="00746290">
      <w:pPr>
        <w:spacing w:after="0" w:line="240" w:lineRule="auto"/>
        <w:ind w:left="2880"/>
        <w:jc w:val="both"/>
        <w:rPr>
          <w:rFonts w:eastAsia="Times New Roman" w:cs="Times New Roman"/>
          <w:szCs w:val="24"/>
        </w:rPr>
      </w:pPr>
    </w:p>
    <w:p w:rsidR="0086724F" w:rsidRDefault="0086724F" w:rsidP="00746290">
      <w:pPr>
        <w:spacing w:after="0" w:line="240" w:lineRule="auto"/>
        <w:ind w:left="2880"/>
        <w:jc w:val="both"/>
        <w:rPr>
          <w:rFonts w:eastAsia="Times New Roman" w:cs="Times New Roman"/>
          <w:szCs w:val="24"/>
        </w:rPr>
      </w:pPr>
      <w:r>
        <w:rPr>
          <w:rFonts w:eastAsia="Times New Roman" w:cs="Times New Roman"/>
          <w:szCs w:val="24"/>
        </w:rPr>
        <w:t>(ii) withdrawn the request for a contested case hearing conditioned only on the withdrawal of all other hearing requests; or</w:t>
      </w:r>
    </w:p>
    <w:p w:rsidR="0086724F" w:rsidRDefault="0086724F" w:rsidP="00746290">
      <w:pPr>
        <w:spacing w:after="0" w:line="240" w:lineRule="auto"/>
        <w:ind w:left="2880"/>
        <w:jc w:val="both"/>
        <w:rPr>
          <w:rFonts w:eastAsia="Times New Roman" w:cs="Times New Roman"/>
          <w:szCs w:val="24"/>
        </w:rPr>
      </w:pPr>
    </w:p>
    <w:p w:rsidR="0086724F" w:rsidRDefault="0086724F" w:rsidP="00746290">
      <w:pPr>
        <w:spacing w:after="0" w:line="240" w:lineRule="auto"/>
        <w:ind w:left="2880"/>
        <w:jc w:val="both"/>
        <w:rPr>
          <w:rFonts w:eastAsia="Times New Roman" w:cs="Times New Roman"/>
          <w:szCs w:val="24"/>
        </w:rPr>
      </w:pPr>
      <w:r>
        <w:rPr>
          <w:rFonts w:eastAsia="Times New Roman" w:cs="Times New Roman"/>
          <w:szCs w:val="24"/>
        </w:rPr>
        <w:t>(iii) agreed in writing to the action to be taken by the executive director; or</w:t>
      </w:r>
    </w:p>
    <w:p w:rsidR="0086724F" w:rsidRDefault="0086724F" w:rsidP="00746290">
      <w:pPr>
        <w:spacing w:after="0" w:line="240" w:lineRule="auto"/>
        <w:ind w:left="2880"/>
        <w:jc w:val="both"/>
        <w:rPr>
          <w:rFonts w:eastAsia="Times New Roman" w:cs="Times New Roman"/>
          <w:szCs w:val="24"/>
        </w:rPr>
      </w:pPr>
    </w:p>
    <w:p w:rsidR="0086724F" w:rsidRPr="005C2A78" w:rsidRDefault="0086724F" w:rsidP="00746290">
      <w:pPr>
        <w:spacing w:after="0" w:line="240" w:lineRule="auto"/>
        <w:ind w:left="2160"/>
        <w:jc w:val="both"/>
        <w:rPr>
          <w:rFonts w:eastAsia="Times New Roman" w:cs="Times New Roman"/>
          <w:szCs w:val="24"/>
        </w:rPr>
      </w:pPr>
      <w:r>
        <w:rPr>
          <w:rFonts w:eastAsia="Times New Roman" w:cs="Times New Roman"/>
          <w:szCs w:val="24"/>
        </w:rPr>
        <w:t>(C) creates this paragraph from existing text and makes no further changes to this paragraph.</w:t>
      </w:r>
    </w:p>
    <w:p w:rsidR="0086724F" w:rsidRPr="005C2A78" w:rsidRDefault="0086724F" w:rsidP="000F1DF9">
      <w:pPr>
        <w:spacing w:after="0" w:line="240" w:lineRule="auto"/>
        <w:jc w:val="both"/>
        <w:rPr>
          <w:rFonts w:eastAsia="Times New Roman" w:cs="Times New Roman"/>
          <w:szCs w:val="24"/>
        </w:rPr>
      </w:pPr>
    </w:p>
    <w:p w:rsidR="0086724F" w:rsidRDefault="0086724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5.351, Water Code, by adding Subsection (c), as follows:</w:t>
      </w:r>
    </w:p>
    <w:p w:rsidR="0086724F" w:rsidRDefault="0086724F" w:rsidP="000F1DF9">
      <w:pPr>
        <w:spacing w:after="0" w:line="240" w:lineRule="auto"/>
        <w:jc w:val="both"/>
        <w:rPr>
          <w:rFonts w:eastAsia="Times New Roman" w:cs="Times New Roman"/>
          <w:szCs w:val="24"/>
        </w:rPr>
      </w:pPr>
    </w:p>
    <w:p w:rsidR="0086724F" w:rsidRDefault="0086724F" w:rsidP="00746290">
      <w:pPr>
        <w:spacing w:after="0" w:line="240" w:lineRule="auto"/>
        <w:ind w:left="720"/>
        <w:jc w:val="both"/>
        <w:rPr>
          <w:rFonts w:eastAsia="Times New Roman" w:cs="Times New Roman"/>
          <w:szCs w:val="24"/>
        </w:rPr>
      </w:pPr>
      <w:r>
        <w:rPr>
          <w:rFonts w:eastAsia="Times New Roman" w:cs="Times New Roman"/>
          <w:szCs w:val="24"/>
        </w:rPr>
        <w:t>(c) Authorizes a person affected by a ruling, order, or decision on a matter delegated to the executive director under Section 5.122 (Delegation of Uncontested Matters to Executive Director) or other law, notwithstanding Subsection (b) (relating to petition filing deadlines for a person affected by a ruling, order, or decision of TCEQ), to file a petition to review, set aside, modify, or suspend the ruling, order, or decision not later than the 30th day after:</w:t>
      </w:r>
    </w:p>
    <w:p w:rsidR="0086724F" w:rsidRDefault="0086724F" w:rsidP="00746290">
      <w:pPr>
        <w:spacing w:after="0" w:line="240" w:lineRule="auto"/>
        <w:ind w:left="720"/>
        <w:jc w:val="both"/>
        <w:rPr>
          <w:rFonts w:eastAsia="Times New Roman" w:cs="Times New Roman"/>
          <w:szCs w:val="24"/>
        </w:rPr>
      </w:pPr>
    </w:p>
    <w:p w:rsidR="0086724F" w:rsidRDefault="0086724F" w:rsidP="00746290">
      <w:pPr>
        <w:spacing w:after="0" w:line="240" w:lineRule="auto"/>
        <w:ind w:left="1440"/>
        <w:jc w:val="both"/>
        <w:rPr>
          <w:rFonts w:eastAsia="Times New Roman" w:cs="Times New Roman"/>
          <w:szCs w:val="24"/>
        </w:rPr>
      </w:pPr>
      <w:r>
        <w:rPr>
          <w:rFonts w:eastAsia="Times New Roman" w:cs="Times New Roman"/>
          <w:szCs w:val="24"/>
        </w:rPr>
        <w:t>(1) the effective date of the ruling, order, or decision; or</w:t>
      </w:r>
    </w:p>
    <w:p w:rsidR="0086724F" w:rsidRDefault="0086724F" w:rsidP="00746290">
      <w:pPr>
        <w:spacing w:after="0" w:line="240" w:lineRule="auto"/>
        <w:ind w:left="1440"/>
        <w:jc w:val="both"/>
        <w:rPr>
          <w:rFonts w:eastAsia="Times New Roman" w:cs="Times New Roman"/>
          <w:szCs w:val="24"/>
        </w:rPr>
      </w:pPr>
    </w:p>
    <w:p w:rsidR="0086724F" w:rsidRPr="005C2A78" w:rsidRDefault="0086724F" w:rsidP="00746290">
      <w:pPr>
        <w:spacing w:after="0" w:line="240" w:lineRule="auto"/>
        <w:ind w:left="1440"/>
        <w:jc w:val="both"/>
        <w:rPr>
          <w:rFonts w:eastAsia="Times New Roman" w:cs="Times New Roman"/>
          <w:szCs w:val="24"/>
        </w:rPr>
      </w:pPr>
      <w:r>
        <w:rPr>
          <w:rFonts w:eastAsia="Times New Roman" w:cs="Times New Roman"/>
          <w:szCs w:val="24"/>
        </w:rPr>
        <w:t xml:space="preserve">(2) if the executive director's ruling, order, or decision is appealed to TCEQ as authorized by Section 5.122(b) (relating to authorizing a person affected by a certain action to appeal the executive director's action to TCEQ) or other law, the earlier of the date TCEQ denies the appeal or the date the appeal is overruled by operation of law in accordance with TCEQ rules. </w:t>
      </w:r>
    </w:p>
    <w:p w:rsidR="0086724F" w:rsidRPr="005C2A78" w:rsidRDefault="0086724F" w:rsidP="000F1DF9">
      <w:pPr>
        <w:spacing w:after="0" w:line="240" w:lineRule="auto"/>
        <w:jc w:val="both"/>
        <w:rPr>
          <w:rFonts w:eastAsia="Times New Roman" w:cs="Times New Roman"/>
          <w:szCs w:val="24"/>
        </w:rPr>
      </w:pPr>
    </w:p>
    <w:p w:rsidR="0086724F" w:rsidRDefault="0086724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regarding a matter delegated to the executive director under Section 5.122, Water Code, as amended by this Act, prospective.  </w:t>
      </w:r>
    </w:p>
    <w:p w:rsidR="0086724F" w:rsidRDefault="0086724F" w:rsidP="000F1DF9">
      <w:pPr>
        <w:spacing w:after="0" w:line="240" w:lineRule="auto"/>
        <w:jc w:val="both"/>
        <w:rPr>
          <w:rFonts w:eastAsia="Times New Roman" w:cs="Times New Roman"/>
          <w:szCs w:val="24"/>
        </w:rPr>
      </w:pPr>
    </w:p>
    <w:p w:rsidR="0086724F" w:rsidRPr="005C2A78" w:rsidRDefault="0086724F"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86724F" w:rsidRPr="006529C4" w:rsidRDefault="0086724F" w:rsidP="00774EC7">
      <w:pPr>
        <w:spacing w:after="0" w:line="240" w:lineRule="auto"/>
        <w:jc w:val="both"/>
        <w:rPr>
          <w:rFonts w:cs="Times New Roman"/>
          <w:szCs w:val="24"/>
        </w:rPr>
      </w:pPr>
    </w:p>
    <w:p w:rsidR="0086724F" w:rsidRPr="006529C4" w:rsidRDefault="0086724F" w:rsidP="00774EC7">
      <w:pPr>
        <w:spacing w:after="0" w:line="240" w:lineRule="auto"/>
        <w:jc w:val="both"/>
      </w:pPr>
    </w:p>
    <w:sectPr w:rsidR="0086724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25" w:rsidRDefault="00137825" w:rsidP="000F1DF9">
      <w:pPr>
        <w:spacing w:after="0" w:line="240" w:lineRule="auto"/>
      </w:pPr>
      <w:r>
        <w:separator/>
      </w:r>
    </w:p>
  </w:endnote>
  <w:endnote w:type="continuationSeparator" w:id="0">
    <w:p w:rsidR="00137825" w:rsidRDefault="001378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78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724F">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724F">
                <w:rPr>
                  <w:sz w:val="20"/>
                  <w:szCs w:val="20"/>
                </w:rPr>
                <w:t>H.B. 3177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724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78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724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724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25" w:rsidRDefault="00137825" w:rsidP="000F1DF9">
      <w:pPr>
        <w:spacing w:after="0" w:line="240" w:lineRule="auto"/>
      </w:pPr>
      <w:r>
        <w:separator/>
      </w:r>
    </w:p>
  </w:footnote>
  <w:footnote w:type="continuationSeparator" w:id="0">
    <w:p w:rsidR="00137825" w:rsidRDefault="001378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782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724F"/>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724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72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7F6C" w:rsidP="00067F6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8A4E0D16AF4C6E9270BCC5C8BE97AB"/>
        <w:category>
          <w:name w:val="General"/>
          <w:gallery w:val="placeholder"/>
        </w:category>
        <w:types>
          <w:type w:val="bbPlcHdr"/>
        </w:types>
        <w:behaviors>
          <w:behavior w:val="content"/>
        </w:behaviors>
        <w:guid w:val="{E300374C-C693-4657-97B8-04AC91BB938A}"/>
      </w:docPartPr>
      <w:docPartBody>
        <w:p w:rsidR="00000000" w:rsidRDefault="000F6155"/>
      </w:docPartBody>
    </w:docPart>
    <w:docPart>
      <w:docPartPr>
        <w:name w:val="5C0B9A2640754026B50EAB5D7A4C7088"/>
        <w:category>
          <w:name w:val="General"/>
          <w:gallery w:val="placeholder"/>
        </w:category>
        <w:types>
          <w:type w:val="bbPlcHdr"/>
        </w:types>
        <w:behaviors>
          <w:behavior w:val="content"/>
        </w:behaviors>
        <w:guid w:val="{7BCCE087-AC6F-4BD7-AAAB-05B36D4D012A}"/>
      </w:docPartPr>
      <w:docPartBody>
        <w:p w:rsidR="00000000" w:rsidRDefault="000F6155"/>
      </w:docPartBody>
    </w:docPart>
    <w:docPart>
      <w:docPartPr>
        <w:name w:val="D97A5263715141EFA161D807C20BDA55"/>
        <w:category>
          <w:name w:val="General"/>
          <w:gallery w:val="placeholder"/>
        </w:category>
        <w:types>
          <w:type w:val="bbPlcHdr"/>
        </w:types>
        <w:behaviors>
          <w:behavior w:val="content"/>
        </w:behaviors>
        <w:guid w:val="{93FB002E-297A-4340-A174-8824E41250EC}"/>
      </w:docPartPr>
      <w:docPartBody>
        <w:p w:rsidR="00000000" w:rsidRDefault="000F6155"/>
      </w:docPartBody>
    </w:docPart>
    <w:docPart>
      <w:docPartPr>
        <w:name w:val="80592A6EF7FE46F59EEEAA0B62F0C4C0"/>
        <w:category>
          <w:name w:val="General"/>
          <w:gallery w:val="placeholder"/>
        </w:category>
        <w:types>
          <w:type w:val="bbPlcHdr"/>
        </w:types>
        <w:behaviors>
          <w:behavior w:val="content"/>
        </w:behaviors>
        <w:guid w:val="{CC730A84-DC1B-4D89-BDE6-7C94C70C0E3F}"/>
      </w:docPartPr>
      <w:docPartBody>
        <w:p w:rsidR="00000000" w:rsidRDefault="000F6155"/>
      </w:docPartBody>
    </w:docPart>
    <w:docPart>
      <w:docPartPr>
        <w:name w:val="C5922CFF089F425F94980163C5753E28"/>
        <w:category>
          <w:name w:val="General"/>
          <w:gallery w:val="placeholder"/>
        </w:category>
        <w:types>
          <w:type w:val="bbPlcHdr"/>
        </w:types>
        <w:behaviors>
          <w:behavior w:val="content"/>
        </w:behaviors>
        <w:guid w:val="{DF7B7D51-3909-4F47-BA9A-4207101CAD96}"/>
      </w:docPartPr>
      <w:docPartBody>
        <w:p w:rsidR="00000000" w:rsidRDefault="000F6155"/>
      </w:docPartBody>
    </w:docPart>
    <w:docPart>
      <w:docPartPr>
        <w:name w:val="5E82BF43726E44D4A96AEE5C76A51B6D"/>
        <w:category>
          <w:name w:val="General"/>
          <w:gallery w:val="placeholder"/>
        </w:category>
        <w:types>
          <w:type w:val="bbPlcHdr"/>
        </w:types>
        <w:behaviors>
          <w:behavior w:val="content"/>
        </w:behaviors>
        <w:guid w:val="{4B430F42-CEA4-43C5-87F8-233C160DE877}"/>
      </w:docPartPr>
      <w:docPartBody>
        <w:p w:rsidR="00000000" w:rsidRDefault="000F6155"/>
      </w:docPartBody>
    </w:docPart>
    <w:docPart>
      <w:docPartPr>
        <w:name w:val="1A0F711DD3254A788BF4C9F9C52E9B69"/>
        <w:category>
          <w:name w:val="General"/>
          <w:gallery w:val="placeholder"/>
        </w:category>
        <w:types>
          <w:type w:val="bbPlcHdr"/>
        </w:types>
        <w:behaviors>
          <w:behavior w:val="content"/>
        </w:behaviors>
        <w:guid w:val="{3C09DCA0-78C2-49DC-AD01-24D6FBB650AF}"/>
      </w:docPartPr>
      <w:docPartBody>
        <w:p w:rsidR="00000000" w:rsidRDefault="000F6155"/>
      </w:docPartBody>
    </w:docPart>
    <w:docPart>
      <w:docPartPr>
        <w:name w:val="7860FE748DDD434DAF7FADFAFC20359E"/>
        <w:category>
          <w:name w:val="General"/>
          <w:gallery w:val="placeholder"/>
        </w:category>
        <w:types>
          <w:type w:val="bbPlcHdr"/>
        </w:types>
        <w:behaviors>
          <w:behavior w:val="content"/>
        </w:behaviors>
        <w:guid w:val="{DF8728F2-37DF-4D8F-A2FE-2B3CC3A54173}"/>
      </w:docPartPr>
      <w:docPartBody>
        <w:p w:rsidR="00000000" w:rsidRDefault="000F6155"/>
      </w:docPartBody>
    </w:docPart>
    <w:docPart>
      <w:docPartPr>
        <w:name w:val="2D82F78BFA504A0DAC16C8B6D4A35161"/>
        <w:category>
          <w:name w:val="General"/>
          <w:gallery w:val="placeholder"/>
        </w:category>
        <w:types>
          <w:type w:val="bbPlcHdr"/>
        </w:types>
        <w:behaviors>
          <w:behavior w:val="content"/>
        </w:behaviors>
        <w:guid w:val="{54F565BE-6073-4DC9-9D64-3AEB64D6A90C}"/>
      </w:docPartPr>
      <w:docPartBody>
        <w:p w:rsidR="00000000" w:rsidRDefault="00067F6C" w:rsidP="00067F6C">
          <w:pPr>
            <w:pStyle w:val="2D82F78BFA504A0DAC16C8B6D4A35161"/>
          </w:pPr>
          <w:r w:rsidRPr="00A30DD1">
            <w:rPr>
              <w:rStyle w:val="PlaceholderText"/>
            </w:rPr>
            <w:t>Click here to enter a date.</w:t>
          </w:r>
        </w:p>
      </w:docPartBody>
    </w:docPart>
    <w:docPart>
      <w:docPartPr>
        <w:name w:val="D9C76554A0B74ED5A5C38DA065A9DC60"/>
        <w:category>
          <w:name w:val="General"/>
          <w:gallery w:val="placeholder"/>
        </w:category>
        <w:types>
          <w:type w:val="bbPlcHdr"/>
        </w:types>
        <w:behaviors>
          <w:behavior w:val="content"/>
        </w:behaviors>
        <w:guid w:val="{10A9C17C-2A3A-4CB2-9448-14C14F478E09}"/>
      </w:docPartPr>
      <w:docPartBody>
        <w:p w:rsidR="00000000" w:rsidRDefault="000F6155"/>
      </w:docPartBody>
    </w:docPart>
    <w:docPart>
      <w:docPartPr>
        <w:name w:val="4C9E137999E7401FB09EEA024675023F"/>
        <w:category>
          <w:name w:val="General"/>
          <w:gallery w:val="placeholder"/>
        </w:category>
        <w:types>
          <w:type w:val="bbPlcHdr"/>
        </w:types>
        <w:behaviors>
          <w:behavior w:val="content"/>
        </w:behaviors>
        <w:guid w:val="{8720F508-8A35-4070-9009-FA003AAD45BF}"/>
      </w:docPartPr>
      <w:docPartBody>
        <w:p w:rsidR="00000000" w:rsidRDefault="000F6155"/>
      </w:docPartBody>
    </w:docPart>
    <w:docPart>
      <w:docPartPr>
        <w:name w:val="E192EC20598B4BB6B8DD2C6249989E5F"/>
        <w:category>
          <w:name w:val="General"/>
          <w:gallery w:val="placeholder"/>
        </w:category>
        <w:types>
          <w:type w:val="bbPlcHdr"/>
        </w:types>
        <w:behaviors>
          <w:behavior w:val="content"/>
        </w:behaviors>
        <w:guid w:val="{9850244E-CC47-4144-A44D-7559663C0BC2}"/>
      </w:docPartPr>
      <w:docPartBody>
        <w:p w:rsidR="00000000" w:rsidRDefault="00067F6C" w:rsidP="00067F6C">
          <w:pPr>
            <w:pStyle w:val="E192EC20598B4BB6B8DD2C6249989E5F"/>
          </w:pPr>
          <w:r>
            <w:rPr>
              <w:rFonts w:eastAsia="Times New Roman" w:cs="Times New Roman"/>
              <w:bCs/>
              <w:szCs w:val="24"/>
            </w:rPr>
            <w:t xml:space="preserve"> </w:t>
          </w:r>
        </w:p>
      </w:docPartBody>
    </w:docPart>
    <w:docPart>
      <w:docPartPr>
        <w:name w:val="2A0D3699281C403E8D2632EB7AF3AA81"/>
        <w:category>
          <w:name w:val="General"/>
          <w:gallery w:val="placeholder"/>
        </w:category>
        <w:types>
          <w:type w:val="bbPlcHdr"/>
        </w:types>
        <w:behaviors>
          <w:behavior w:val="content"/>
        </w:behaviors>
        <w:guid w:val="{B69FD683-001E-4046-908B-C6C7A2C5B075}"/>
      </w:docPartPr>
      <w:docPartBody>
        <w:p w:rsidR="00000000" w:rsidRDefault="000F6155"/>
      </w:docPartBody>
    </w:docPart>
    <w:docPart>
      <w:docPartPr>
        <w:name w:val="69B500D4406549F88B4EA432436BD8BC"/>
        <w:category>
          <w:name w:val="General"/>
          <w:gallery w:val="placeholder"/>
        </w:category>
        <w:types>
          <w:type w:val="bbPlcHdr"/>
        </w:types>
        <w:behaviors>
          <w:behavior w:val="content"/>
        </w:behaviors>
        <w:guid w:val="{71926D6C-2602-41AD-8E8A-2D710AC47077}"/>
      </w:docPartPr>
      <w:docPartBody>
        <w:p w:rsidR="00000000" w:rsidRDefault="000F61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7F6C"/>
    <w:rsid w:val="000F615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F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7F6C"/>
    <w:rPr>
      <w:rFonts w:ascii="Times New Roman" w:hAnsi="Times New Roman"/>
      <w:sz w:val="24"/>
    </w:rPr>
  </w:style>
  <w:style w:type="paragraph" w:customStyle="1" w:styleId="487D89B4F8B34DB4967D41FE18F7F88D7">
    <w:name w:val="487D89B4F8B34DB4967D41FE18F7F88D7"/>
    <w:rsid w:val="00067F6C"/>
    <w:rPr>
      <w:rFonts w:ascii="Times New Roman" w:hAnsi="Times New Roman"/>
      <w:sz w:val="24"/>
    </w:rPr>
  </w:style>
  <w:style w:type="paragraph" w:customStyle="1" w:styleId="AE2570ED5D764CD7AF9686706F550F4620">
    <w:name w:val="AE2570ED5D764CD7AF9686706F550F4620"/>
    <w:rsid w:val="00067F6C"/>
    <w:pPr>
      <w:tabs>
        <w:tab w:val="center" w:pos="4680"/>
        <w:tab w:val="right" w:pos="9360"/>
      </w:tabs>
      <w:spacing w:after="0" w:line="240" w:lineRule="auto"/>
    </w:pPr>
    <w:rPr>
      <w:rFonts w:ascii="Times New Roman" w:hAnsi="Times New Roman"/>
      <w:sz w:val="24"/>
    </w:rPr>
  </w:style>
  <w:style w:type="paragraph" w:customStyle="1" w:styleId="2D82F78BFA504A0DAC16C8B6D4A35161">
    <w:name w:val="2D82F78BFA504A0DAC16C8B6D4A35161"/>
    <w:rsid w:val="00067F6C"/>
  </w:style>
  <w:style w:type="paragraph" w:customStyle="1" w:styleId="E192EC20598B4BB6B8DD2C6249989E5F">
    <w:name w:val="E192EC20598B4BB6B8DD2C6249989E5F"/>
    <w:rsid w:val="00067F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F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7F6C"/>
    <w:rPr>
      <w:rFonts w:ascii="Times New Roman" w:hAnsi="Times New Roman"/>
      <w:sz w:val="24"/>
    </w:rPr>
  </w:style>
  <w:style w:type="paragraph" w:customStyle="1" w:styleId="487D89B4F8B34DB4967D41FE18F7F88D7">
    <w:name w:val="487D89B4F8B34DB4967D41FE18F7F88D7"/>
    <w:rsid w:val="00067F6C"/>
    <w:rPr>
      <w:rFonts w:ascii="Times New Roman" w:hAnsi="Times New Roman"/>
      <w:sz w:val="24"/>
    </w:rPr>
  </w:style>
  <w:style w:type="paragraph" w:customStyle="1" w:styleId="AE2570ED5D764CD7AF9686706F550F4620">
    <w:name w:val="AE2570ED5D764CD7AF9686706F550F4620"/>
    <w:rsid w:val="00067F6C"/>
    <w:pPr>
      <w:tabs>
        <w:tab w:val="center" w:pos="4680"/>
        <w:tab w:val="right" w:pos="9360"/>
      </w:tabs>
      <w:spacing w:after="0" w:line="240" w:lineRule="auto"/>
    </w:pPr>
    <w:rPr>
      <w:rFonts w:ascii="Times New Roman" w:hAnsi="Times New Roman"/>
      <w:sz w:val="24"/>
    </w:rPr>
  </w:style>
  <w:style w:type="paragraph" w:customStyle="1" w:styleId="2D82F78BFA504A0DAC16C8B6D4A35161">
    <w:name w:val="2D82F78BFA504A0DAC16C8B6D4A35161"/>
    <w:rsid w:val="00067F6C"/>
  </w:style>
  <w:style w:type="paragraph" w:customStyle="1" w:styleId="E192EC20598B4BB6B8DD2C6249989E5F">
    <w:name w:val="E192EC20598B4BB6B8DD2C6249989E5F"/>
    <w:rsid w:val="00067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8C4151-9D92-4EA5-8106-1DC8CAD2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864</Words>
  <Characters>4929</Characters>
  <Application>Microsoft Office Word</Application>
  <DocSecurity>0</DocSecurity>
  <Lines>41</Lines>
  <Paragraphs>11</Paragraphs>
  <ScaleCrop>false</ScaleCrop>
  <Company>Texas Legislative Council</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2017-05-13T17:57:00Z</cp:lastPrinted>
  <dcterms:created xsi:type="dcterms:W3CDTF">2015-05-29T14:24:00Z</dcterms:created>
  <dcterms:modified xsi:type="dcterms:W3CDTF">2017-05-13T17:57:00Z</dcterms:modified>
</cp:coreProperties>
</file>

<file path=docProps/custom.xml><?xml version="1.0" encoding="utf-8"?>
<op:Properties xmlns:vt="http://schemas.openxmlformats.org/officeDocument/2006/docPropsVTypes" xmlns:op="http://schemas.openxmlformats.org/officeDocument/2006/custom-properties"/>
</file>