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A5004" w:rsidTr="00345119">
        <w:tc>
          <w:tcPr>
            <w:tcW w:w="9576" w:type="dxa"/>
            <w:noWrap/>
          </w:tcPr>
          <w:p w:rsidR="008423E4" w:rsidRPr="0022177D" w:rsidRDefault="00BC42A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C42A2" w:rsidP="008423E4">
      <w:pPr>
        <w:jc w:val="center"/>
      </w:pPr>
    </w:p>
    <w:p w:rsidR="008423E4" w:rsidRPr="00B31F0E" w:rsidRDefault="00BC42A2" w:rsidP="008423E4"/>
    <w:p w:rsidR="008423E4" w:rsidRPr="00742794" w:rsidRDefault="00BC42A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A5004" w:rsidTr="00345119">
        <w:tc>
          <w:tcPr>
            <w:tcW w:w="9576" w:type="dxa"/>
          </w:tcPr>
          <w:p w:rsidR="008423E4" w:rsidRPr="00861995" w:rsidRDefault="00BC42A2" w:rsidP="00345119">
            <w:pPr>
              <w:jc w:val="right"/>
            </w:pPr>
            <w:r>
              <w:t>H.B. 3196</w:t>
            </w:r>
          </w:p>
        </w:tc>
      </w:tr>
      <w:tr w:rsidR="009A5004" w:rsidTr="00345119">
        <w:tc>
          <w:tcPr>
            <w:tcW w:w="9576" w:type="dxa"/>
          </w:tcPr>
          <w:p w:rsidR="008423E4" w:rsidRPr="00861995" w:rsidRDefault="00BC42A2" w:rsidP="00E16D7F">
            <w:pPr>
              <w:jc w:val="right"/>
            </w:pPr>
            <w:r>
              <w:t xml:space="preserve">By: </w:t>
            </w:r>
            <w:r>
              <w:t>Cortez</w:t>
            </w:r>
          </w:p>
        </w:tc>
      </w:tr>
      <w:tr w:rsidR="009A5004" w:rsidTr="00345119">
        <w:tc>
          <w:tcPr>
            <w:tcW w:w="9576" w:type="dxa"/>
          </w:tcPr>
          <w:p w:rsidR="008423E4" w:rsidRPr="00861995" w:rsidRDefault="00BC42A2" w:rsidP="00345119">
            <w:pPr>
              <w:jc w:val="right"/>
            </w:pPr>
            <w:r>
              <w:t>Urban Affairs</w:t>
            </w:r>
          </w:p>
        </w:tc>
      </w:tr>
      <w:tr w:rsidR="009A5004" w:rsidTr="00345119">
        <w:tc>
          <w:tcPr>
            <w:tcW w:w="9576" w:type="dxa"/>
          </w:tcPr>
          <w:p w:rsidR="008423E4" w:rsidRDefault="00BC42A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C42A2" w:rsidP="008423E4">
      <w:pPr>
        <w:tabs>
          <w:tab w:val="right" w:pos="9360"/>
        </w:tabs>
      </w:pPr>
    </w:p>
    <w:p w:rsidR="008423E4" w:rsidRDefault="00BC42A2" w:rsidP="008423E4"/>
    <w:p w:rsidR="008423E4" w:rsidRDefault="00BC42A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A5004" w:rsidTr="00345119">
        <w:tc>
          <w:tcPr>
            <w:tcW w:w="9576" w:type="dxa"/>
          </w:tcPr>
          <w:p w:rsidR="008423E4" w:rsidRPr="00A8133F" w:rsidRDefault="00BC42A2" w:rsidP="009917B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C42A2" w:rsidP="009917B0"/>
          <w:p w:rsidR="008423E4" w:rsidRDefault="00BC42A2" w:rsidP="009917B0">
            <w:pPr>
              <w:pStyle w:val="Header"/>
              <w:jc w:val="both"/>
            </w:pPr>
            <w:r>
              <w:t>Interested parties contend that the</w:t>
            </w:r>
            <w:r>
              <w:t xml:space="preserve"> Texas Workforce Commission</w:t>
            </w:r>
            <w:r>
              <w:t xml:space="preserve">'s mechanism for </w:t>
            </w:r>
            <w:r>
              <w:t>monitor</w:t>
            </w:r>
            <w:r>
              <w:t>ing</w:t>
            </w:r>
            <w:r>
              <w:t xml:space="preserve"> compliance with conciliation agreements</w:t>
            </w:r>
            <w:r>
              <w:t xml:space="preserve"> entered into under the Texas Fair Housing Act</w:t>
            </w:r>
            <w:r>
              <w:t xml:space="preserve"> is in need of </w:t>
            </w:r>
            <w:r>
              <w:t xml:space="preserve">certain </w:t>
            </w:r>
            <w:r>
              <w:t>specification</w:t>
            </w:r>
            <w:r>
              <w:t>.</w:t>
            </w:r>
            <w:r>
              <w:t xml:space="preserve"> H.B. 3196 seeks to address this issue by </w:t>
            </w:r>
            <w:r>
              <w:t>providing such specification</w:t>
            </w:r>
            <w:r>
              <w:t>.</w:t>
            </w:r>
            <w:r>
              <w:t xml:space="preserve"> </w:t>
            </w:r>
          </w:p>
          <w:p w:rsidR="008423E4" w:rsidRPr="00E26B13" w:rsidRDefault="00BC42A2" w:rsidP="009917B0">
            <w:pPr>
              <w:rPr>
                <w:b/>
              </w:rPr>
            </w:pPr>
          </w:p>
        </w:tc>
      </w:tr>
      <w:tr w:rsidR="009A5004" w:rsidTr="00345119">
        <w:tc>
          <w:tcPr>
            <w:tcW w:w="9576" w:type="dxa"/>
          </w:tcPr>
          <w:p w:rsidR="0017725B" w:rsidRDefault="00BC42A2" w:rsidP="009917B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C42A2" w:rsidP="009917B0">
            <w:pPr>
              <w:rPr>
                <w:b/>
                <w:u w:val="single"/>
              </w:rPr>
            </w:pPr>
          </w:p>
          <w:p w:rsidR="00C76D1B" w:rsidRPr="00C76D1B" w:rsidRDefault="00BC42A2" w:rsidP="009917B0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C42A2" w:rsidP="009917B0">
            <w:pPr>
              <w:rPr>
                <w:b/>
                <w:u w:val="single"/>
              </w:rPr>
            </w:pPr>
          </w:p>
        </w:tc>
      </w:tr>
      <w:tr w:rsidR="009A5004" w:rsidTr="00345119">
        <w:tc>
          <w:tcPr>
            <w:tcW w:w="9576" w:type="dxa"/>
          </w:tcPr>
          <w:p w:rsidR="008423E4" w:rsidRPr="00A8133F" w:rsidRDefault="00BC42A2" w:rsidP="009917B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C42A2" w:rsidP="009917B0"/>
          <w:p w:rsidR="00C76D1B" w:rsidRDefault="00BC42A2" w:rsidP="009917B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</w:t>
            </w:r>
            <w:r>
              <w:t>that this bill does not expressly grant any additional rulemaking authority to a state officer, department, agency, or institution.</w:t>
            </w:r>
          </w:p>
          <w:p w:rsidR="008423E4" w:rsidRPr="00E21FDC" w:rsidRDefault="00BC42A2" w:rsidP="009917B0">
            <w:pPr>
              <w:rPr>
                <w:b/>
              </w:rPr>
            </w:pPr>
          </w:p>
        </w:tc>
      </w:tr>
      <w:tr w:rsidR="009A5004" w:rsidTr="00345119">
        <w:tc>
          <w:tcPr>
            <w:tcW w:w="9576" w:type="dxa"/>
          </w:tcPr>
          <w:p w:rsidR="008423E4" w:rsidRPr="00A8133F" w:rsidRDefault="00BC42A2" w:rsidP="009917B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C42A2" w:rsidP="009917B0"/>
          <w:p w:rsidR="008423E4" w:rsidRDefault="00BC42A2" w:rsidP="009917B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3196 amends the Property Code to authorize the Texas Workforce Commission (TWC) to monitor </w:t>
            </w:r>
            <w:r>
              <w:t xml:space="preserve">the compliance </w:t>
            </w:r>
            <w:r>
              <w:t xml:space="preserve">of </w:t>
            </w:r>
            <w:r>
              <w:t>a respondent</w:t>
            </w:r>
            <w:r>
              <w:t xml:space="preserve"> in a complaint of discriminatory housing practice</w:t>
            </w:r>
            <w:r>
              <w:t xml:space="preserve"> with a conciliation agreement entered into under the Texas Fair Housing Act. The bill requires the TWC, if the T</w:t>
            </w:r>
            <w:r>
              <w:t>W</w:t>
            </w:r>
            <w:r>
              <w:t>C has reasonable cause to believe that a respondent has breached a conciliati</w:t>
            </w:r>
            <w:r>
              <w:t>on agreement, to refer the matter to the attorney general</w:t>
            </w:r>
            <w:r>
              <w:t xml:space="preserve"> with a recommendation for the attorney general</w:t>
            </w:r>
            <w:r>
              <w:t xml:space="preserve"> to file a civil action to enforce the agreement. </w:t>
            </w:r>
          </w:p>
          <w:p w:rsidR="008423E4" w:rsidRPr="00835628" w:rsidRDefault="00BC42A2" w:rsidP="009917B0">
            <w:pPr>
              <w:rPr>
                <w:b/>
              </w:rPr>
            </w:pPr>
          </w:p>
        </w:tc>
      </w:tr>
      <w:tr w:rsidR="009A5004" w:rsidTr="00345119">
        <w:tc>
          <w:tcPr>
            <w:tcW w:w="9576" w:type="dxa"/>
          </w:tcPr>
          <w:p w:rsidR="008423E4" w:rsidRPr="00A8133F" w:rsidRDefault="00BC42A2" w:rsidP="009917B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C42A2" w:rsidP="009917B0"/>
          <w:p w:rsidR="008423E4" w:rsidRPr="003624F2" w:rsidRDefault="00BC42A2" w:rsidP="009917B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BC42A2" w:rsidP="009917B0">
            <w:pPr>
              <w:rPr>
                <w:b/>
              </w:rPr>
            </w:pPr>
          </w:p>
        </w:tc>
      </w:tr>
    </w:tbl>
    <w:p w:rsidR="008423E4" w:rsidRPr="009917B0" w:rsidRDefault="00BC42A2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9917B0" w:rsidRDefault="00BC42A2" w:rsidP="008423E4">
      <w:pPr>
        <w:rPr>
          <w:sz w:val="2"/>
          <w:szCs w:val="2"/>
        </w:rPr>
      </w:pPr>
    </w:p>
    <w:sectPr w:rsidR="004108C3" w:rsidRPr="009917B0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42A2">
      <w:r>
        <w:separator/>
      </w:r>
    </w:p>
  </w:endnote>
  <w:endnote w:type="continuationSeparator" w:id="0">
    <w:p w:rsidR="00000000" w:rsidRDefault="00BC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0BE" w:rsidRDefault="00BC42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A5004" w:rsidTr="009C1E9A">
      <w:trPr>
        <w:cantSplit/>
      </w:trPr>
      <w:tc>
        <w:tcPr>
          <w:tcW w:w="0" w:type="pct"/>
        </w:tcPr>
        <w:p w:rsidR="00137D90" w:rsidRDefault="00BC42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C42A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C42A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C42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C42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A5004" w:rsidTr="009C1E9A">
      <w:trPr>
        <w:cantSplit/>
      </w:trPr>
      <w:tc>
        <w:tcPr>
          <w:tcW w:w="0" w:type="pct"/>
        </w:tcPr>
        <w:p w:rsidR="00EC379B" w:rsidRDefault="00BC42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C42A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23783</w:t>
          </w:r>
        </w:p>
      </w:tc>
      <w:tc>
        <w:tcPr>
          <w:tcW w:w="2453" w:type="pct"/>
        </w:tcPr>
        <w:p w:rsidR="00EC379B" w:rsidRDefault="00BC42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17.105.4</w:t>
          </w:r>
          <w:r>
            <w:fldChar w:fldCharType="end"/>
          </w:r>
        </w:p>
      </w:tc>
    </w:tr>
    <w:tr w:rsidR="009A5004" w:rsidTr="009C1E9A">
      <w:trPr>
        <w:cantSplit/>
      </w:trPr>
      <w:tc>
        <w:tcPr>
          <w:tcW w:w="0" w:type="pct"/>
        </w:tcPr>
        <w:p w:rsidR="00EC379B" w:rsidRDefault="00BC42A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C42A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C42A2" w:rsidP="006D504F">
          <w:pPr>
            <w:pStyle w:val="Footer"/>
            <w:rPr>
              <w:rStyle w:val="PageNumber"/>
            </w:rPr>
          </w:pPr>
        </w:p>
        <w:p w:rsidR="00EC379B" w:rsidRDefault="00BC42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A500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C42A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C42A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C42A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0BE" w:rsidRDefault="00BC4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42A2">
      <w:r>
        <w:separator/>
      </w:r>
    </w:p>
  </w:footnote>
  <w:footnote w:type="continuationSeparator" w:id="0">
    <w:p w:rsidR="00000000" w:rsidRDefault="00BC4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0BE" w:rsidRDefault="00BC42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0BE" w:rsidRDefault="00BC42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0BE" w:rsidRDefault="00BC42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04"/>
    <w:rsid w:val="009A5004"/>
    <w:rsid w:val="00B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76D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6D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6D1B"/>
  </w:style>
  <w:style w:type="paragraph" w:styleId="CommentSubject">
    <w:name w:val="annotation subject"/>
    <w:basedOn w:val="CommentText"/>
    <w:next w:val="CommentText"/>
    <w:link w:val="CommentSubjectChar"/>
    <w:rsid w:val="00C76D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6D1B"/>
    <w:rPr>
      <w:b/>
      <w:bCs/>
    </w:rPr>
  </w:style>
  <w:style w:type="character" w:styleId="Hyperlink">
    <w:name w:val="Hyperlink"/>
    <w:basedOn w:val="DefaultParagraphFont"/>
    <w:rsid w:val="00B35A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35A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76D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6D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6D1B"/>
  </w:style>
  <w:style w:type="paragraph" w:styleId="CommentSubject">
    <w:name w:val="annotation subject"/>
    <w:basedOn w:val="CommentText"/>
    <w:next w:val="CommentText"/>
    <w:link w:val="CommentSubjectChar"/>
    <w:rsid w:val="00C76D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6D1B"/>
    <w:rPr>
      <w:b/>
      <w:bCs/>
    </w:rPr>
  </w:style>
  <w:style w:type="character" w:styleId="Hyperlink">
    <w:name w:val="Hyperlink"/>
    <w:basedOn w:val="DefaultParagraphFont"/>
    <w:rsid w:val="00B35A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35A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1214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HB03196 (Committee Report (Unamended))</vt:lpstr>
    </vt:vector>
  </TitlesOfParts>
  <Company>State of Texas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23783</dc:subject>
  <dc:creator>State of Texas</dc:creator>
  <dc:description>HB 3196 by Cortez-(H)Urban Affairs</dc:description>
  <cp:lastModifiedBy>Alexander McMillan</cp:lastModifiedBy>
  <cp:revision>2</cp:revision>
  <cp:lastPrinted>2003-11-26T17:21:00Z</cp:lastPrinted>
  <dcterms:created xsi:type="dcterms:W3CDTF">2017-05-02T19:23:00Z</dcterms:created>
  <dcterms:modified xsi:type="dcterms:W3CDTF">2017-05-02T19:23:00Z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17.105.4</vt:lpwstr>
  </property>
</Properties>
</file>