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8685D" w:rsidTr="00345119">
        <w:tc>
          <w:tcPr>
            <w:tcW w:w="9576" w:type="dxa"/>
            <w:noWrap/>
          </w:tcPr>
          <w:p w:rsidR="008423E4" w:rsidRPr="0022177D" w:rsidRDefault="004529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29B6" w:rsidP="008423E4">
      <w:pPr>
        <w:jc w:val="center"/>
      </w:pPr>
    </w:p>
    <w:p w:rsidR="008423E4" w:rsidRPr="00B31F0E" w:rsidRDefault="004529B6" w:rsidP="008423E4"/>
    <w:p w:rsidR="008423E4" w:rsidRPr="00742794" w:rsidRDefault="004529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8685D" w:rsidTr="00345119">
        <w:tc>
          <w:tcPr>
            <w:tcW w:w="9576" w:type="dxa"/>
          </w:tcPr>
          <w:p w:rsidR="008423E4" w:rsidRPr="00861995" w:rsidRDefault="004529B6" w:rsidP="00345119">
            <w:pPr>
              <w:jc w:val="right"/>
            </w:pPr>
            <w:r>
              <w:t>H.B. 3198</w:t>
            </w:r>
          </w:p>
        </w:tc>
      </w:tr>
      <w:tr w:rsidR="0078685D" w:rsidTr="00345119">
        <w:tc>
          <w:tcPr>
            <w:tcW w:w="9576" w:type="dxa"/>
          </w:tcPr>
          <w:p w:rsidR="008423E4" w:rsidRPr="00861995" w:rsidRDefault="004529B6" w:rsidP="00B7704C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78685D" w:rsidTr="00345119">
        <w:tc>
          <w:tcPr>
            <w:tcW w:w="9576" w:type="dxa"/>
          </w:tcPr>
          <w:p w:rsidR="008423E4" w:rsidRPr="00861995" w:rsidRDefault="004529B6" w:rsidP="00345119">
            <w:pPr>
              <w:jc w:val="right"/>
            </w:pPr>
            <w:r>
              <w:t>Ways &amp; Means</w:t>
            </w:r>
          </w:p>
        </w:tc>
      </w:tr>
      <w:tr w:rsidR="0078685D" w:rsidTr="00345119">
        <w:tc>
          <w:tcPr>
            <w:tcW w:w="9576" w:type="dxa"/>
          </w:tcPr>
          <w:p w:rsidR="008423E4" w:rsidRDefault="004529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4529B6" w:rsidP="008423E4">
      <w:pPr>
        <w:tabs>
          <w:tab w:val="right" w:pos="9360"/>
        </w:tabs>
      </w:pPr>
    </w:p>
    <w:p w:rsidR="008423E4" w:rsidRDefault="004529B6" w:rsidP="008423E4"/>
    <w:p w:rsidR="008423E4" w:rsidRDefault="004529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8685D" w:rsidTr="00345119">
        <w:tc>
          <w:tcPr>
            <w:tcW w:w="9576" w:type="dxa"/>
          </w:tcPr>
          <w:p w:rsidR="008423E4" w:rsidRPr="00A8133F" w:rsidRDefault="004529B6" w:rsidP="00FE40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29B6" w:rsidP="00FE406E"/>
          <w:p w:rsidR="008423E4" w:rsidRDefault="004529B6" w:rsidP="00FE406E">
            <w:pPr>
              <w:pStyle w:val="Header"/>
              <w:jc w:val="both"/>
            </w:pPr>
            <w:r>
              <w:t xml:space="preserve">Interested parties contend that the rollback </w:t>
            </w:r>
            <w:r>
              <w:t xml:space="preserve">tax </w:t>
            </w:r>
            <w:r>
              <w:t xml:space="preserve">provisions affecting land that has been appraised as agricultural land for property tax </w:t>
            </w:r>
            <w:r>
              <w:t>purposes</w:t>
            </w:r>
            <w:r>
              <w:t xml:space="preserve"> </w:t>
            </w:r>
            <w:r>
              <w:t>could negatively affect</w:t>
            </w:r>
            <w:r>
              <w:t xml:space="preserve"> oil and gas operations</w:t>
            </w:r>
            <w:r>
              <w:t>.</w:t>
            </w:r>
            <w:r>
              <w:t xml:space="preserve"> </w:t>
            </w:r>
            <w:r>
              <w:t xml:space="preserve"> H</w:t>
            </w:r>
            <w:r>
              <w:t>.</w:t>
            </w:r>
            <w:r>
              <w:t>B</w:t>
            </w:r>
            <w:r>
              <w:t>.</w:t>
            </w:r>
            <w:r>
              <w:t xml:space="preserve"> 3198 </w:t>
            </w:r>
            <w:r>
              <w:t xml:space="preserve">seeks to provide protections against rollback taxes on land </w:t>
            </w:r>
            <w:r>
              <w:t>whose</w:t>
            </w:r>
            <w:r>
              <w:t xml:space="preserve"> use changes as a result of certain </w:t>
            </w:r>
            <w:r w:rsidRPr="00B05099">
              <w:t>oil and gas operations</w:t>
            </w:r>
            <w:r>
              <w:t>.</w:t>
            </w:r>
          </w:p>
          <w:p w:rsidR="008423E4" w:rsidRPr="00E26B13" w:rsidRDefault="004529B6" w:rsidP="00FE406E">
            <w:pPr>
              <w:rPr>
                <w:b/>
              </w:rPr>
            </w:pPr>
          </w:p>
        </w:tc>
      </w:tr>
      <w:tr w:rsidR="0078685D" w:rsidTr="00345119">
        <w:tc>
          <w:tcPr>
            <w:tcW w:w="9576" w:type="dxa"/>
          </w:tcPr>
          <w:p w:rsidR="0017725B" w:rsidRDefault="004529B6" w:rsidP="00FE40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29B6" w:rsidP="00FE406E">
            <w:pPr>
              <w:rPr>
                <w:b/>
                <w:u w:val="single"/>
              </w:rPr>
            </w:pPr>
          </w:p>
          <w:p w:rsidR="00E11988" w:rsidRPr="00E11988" w:rsidRDefault="004529B6" w:rsidP="00FE406E">
            <w:pPr>
              <w:jc w:val="both"/>
            </w:pPr>
            <w:r>
              <w:t>It is the committee's opinion that t</w:t>
            </w:r>
            <w:r>
              <w:t>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29B6" w:rsidP="00FE406E">
            <w:pPr>
              <w:rPr>
                <w:b/>
                <w:u w:val="single"/>
              </w:rPr>
            </w:pPr>
          </w:p>
        </w:tc>
      </w:tr>
      <w:tr w:rsidR="0078685D" w:rsidTr="00345119">
        <w:tc>
          <w:tcPr>
            <w:tcW w:w="9576" w:type="dxa"/>
          </w:tcPr>
          <w:p w:rsidR="008423E4" w:rsidRPr="00A8133F" w:rsidRDefault="004529B6" w:rsidP="00FE40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</w:t>
            </w:r>
            <w:r w:rsidRPr="009C1E9A">
              <w:rPr>
                <w:b/>
                <w:u w:val="single"/>
              </w:rPr>
              <w:t>TY</w:t>
            </w:r>
            <w:r>
              <w:rPr>
                <w:b/>
              </w:rPr>
              <w:t xml:space="preserve"> </w:t>
            </w:r>
          </w:p>
          <w:p w:rsidR="008423E4" w:rsidRDefault="004529B6" w:rsidP="00FE406E"/>
          <w:p w:rsidR="00E11988" w:rsidRDefault="004529B6" w:rsidP="00FE4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4529B6" w:rsidP="00FE406E">
            <w:pPr>
              <w:rPr>
                <w:b/>
              </w:rPr>
            </w:pPr>
          </w:p>
        </w:tc>
      </w:tr>
      <w:tr w:rsidR="0078685D" w:rsidTr="00345119">
        <w:tc>
          <w:tcPr>
            <w:tcW w:w="9576" w:type="dxa"/>
          </w:tcPr>
          <w:p w:rsidR="008423E4" w:rsidRPr="00A8133F" w:rsidRDefault="004529B6" w:rsidP="00FE40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29B6" w:rsidP="00FE406E"/>
          <w:p w:rsidR="008423E4" w:rsidRDefault="004529B6" w:rsidP="00FE4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3198 amends the Tax Code to </w:t>
            </w:r>
            <w:r>
              <w:t xml:space="preserve">except </w:t>
            </w:r>
            <w:r w:rsidRPr="00B05099">
              <w:t xml:space="preserve">a change </w:t>
            </w:r>
            <w:r>
              <w:t>of land</w:t>
            </w:r>
            <w:r w:rsidRPr="00B05099">
              <w:t xml:space="preserve"> use that occurs as a result of a lessee conducting oil and gas operations under a lease over which the Railroad Commission of Texas has jurisdiction</w:t>
            </w:r>
            <w:r>
              <w:t xml:space="preserve"> from </w:t>
            </w:r>
            <w:r>
              <w:t xml:space="preserve">certain sanctions </w:t>
            </w:r>
            <w:r>
              <w:t>imposed on</w:t>
            </w:r>
            <w:r>
              <w:t xml:space="preserve"> land </w:t>
            </w:r>
            <w:r>
              <w:t xml:space="preserve">that had been appraised as agricultural land </w:t>
            </w:r>
            <w:r>
              <w:t xml:space="preserve">and </w:t>
            </w:r>
            <w:r>
              <w:t xml:space="preserve">for which the </w:t>
            </w:r>
            <w:r>
              <w:t xml:space="preserve">use </w:t>
            </w:r>
            <w:r>
              <w:t>changes</w:t>
            </w:r>
            <w:r>
              <w:t>.</w:t>
            </w:r>
          </w:p>
          <w:p w:rsidR="008423E4" w:rsidRPr="00835628" w:rsidRDefault="004529B6" w:rsidP="00FE406E">
            <w:pPr>
              <w:rPr>
                <w:b/>
              </w:rPr>
            </w:pPr>
          </w:p>
        </w:tc>
      </w:tr>
      <w:tr w:rsidR="0078685D" w:rsidTr="00345119">
        <w:tc>
          <w:tcPr>
            <w:tcW w:w="9576" w:type="dxa"/>
          </w:tcPr>
          <w:p w:rsidR="008423E4" w:rsidRPr="00A8133F" w:rsidRDefault="004529B6" w:rsidP="00FE40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29B6" w:rsidP="00FE406E"/>
          <w:p w:rsidR="008423E4" w:rsidRPr="003624F2" w:rsidRDefault="004529B6" w:rsidP="00FE40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4529B6" w:rsidP="00FE406E">
            <w:pPr>
              <w:rPr>
                <w:b/>
              </w:rPr>
            </w:pPr>
          </w:p>
        </w:tc>
      </w:tr>
    </w:tbl>
    <w:p w:rsidR="008423E4" w:rsidRPr="00BE0E75" w:rsidRDefault="004529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4529B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529B6">
      <w:r>
        <w:separator/>
      </w:r>
    </w:p>
  </w:endnote>
  <w:endnote w:type="continuationSeparator" w:id="0">
    <w:p w:rsidR="00000000" w:rsidRDefault="00452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8685D" w:rsidTr="009C1E9A">
      <w:trPr>
        <w:cantSplit/>
      </w:trPr>
      <w:tc>
        <w:tcPr>
          <w:tcW w:w="0" w:type="pct"/>
        </w:tcPr>
        <w:p w:rsidR="00137D90" w:rsidRDefault="004529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29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29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29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29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85D" w:rsidTr="009C1E9A">
      <w:trPr>
        <w:cantSplit/>
      </w:trPr>
      <w:tc>
        <w:tcPr>
          <w:tcW w:w="0" w:type="pct"/>
        </w:tcPr>
        <w:p w:rsidR="00EC379B" w:rsidRDefault="004529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29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23855</w:t>
          </w:r>
        </w:p>
      </w:tc>
      <w:tc>
        <w:tcPr>
          <w:tcW w:w="2453" w:type="pct"/>
        </w:tcPr>
        <w:p w:rsidR="00EC379B" w:rsidRDefault="004529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17.103.1388</w:t>
          </w:r>
          <w:r>
            <w:fldChar w:fldCharType="end"/>
          </w:r>
        </w:p>
      </w:tc>
    </w:tr>
    <w:tr w:rsidR="0078685D" w:rsidTr="009C1E9A">
      <w:trPr>
        <w:cantSplit/>
      </w:trPr>
      <w:tc>
        <w:tcPr>
          <w:tcW w:w="0" w:type="pct"/>
        </w:tcPr>
        <w:p w:rsidR="00EC379B" w:rsidRDefault="004529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29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4529B6" w:rsidP="006D504F">
          <w:pPr>
            <w:pStyle w:val="Footer"/>
            <w:rPr>
              <w:rStyle w:val="PageNumber"/>
            </w:rPr>
          </w:pPr>
        </w:p>
        <w:p w:rsidR="00EC379B" w:rsidRDefault="004529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8685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29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29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29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529B6">
      <w:r>
        <w:separator/>
      </w:r>
    </w:p>
  </w:footnote>
  <w:footnote w:type="continuationSeparator" w:id="0">
    <w:p w:rsidR="00000000" w:rsidRDefault="00452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5D"/>
    <w:rsid w:val="004529B6"/>
    <w:rsid w:val="007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1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988"/>
  </w:style>
  <w:style w:type="paragraph" w:styleId="CommentSubject">
    <w:name w:val="annotation subject"/>
    <w:basedOn w:val="CommentText"/>
    <w:next w:val="CommentText"/>
    <w:link w:val="CommentSubjectChar"/>
    <w:rsid w:val="00E11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9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E119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9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988"/>
  </w:style>
  <w:style w:type="paragraph" w:styleId="CommentSubject">
    <w:name w:val="annotation subject"/>
    <w:basedOn w:val="CommentText"/>
    <w:next w:val="CommentText"/>
    <w:link w:val="CommentSubjectChar"/>
    <w:rsid w:val="00E119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1072</Characters>
  <Application>Microsoft Office Word</Application>
  <DocSecurity>4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HB03198 (Committee Report (Unamended))</vt:lpstr>
    </vt:vector>
  </TitlesOfParts>
  <Company>State of Texas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23855</dc:subject>
  <dc:creator>State of Texas</dc:creator>
  <dc:description>HB 3198 by Darby-(H)Ways &amp; Means</dc:description>
  <cp:lastModifiedBy>Brianna Weis</cp:lastModifiedBy>
  <cp:revision>2</cp:revision>
  <cp:lastPrinted>2017-04-17T22:24:00Z</cp:lastPrinted>
  <dcterms:created xsi:type="dcterms:W3CDTF">2017-05-02T01:39:00Z</dcterms:created>
  <dcterms:modified xsi:type="dcterms:W3CDTF">2017-05-02T01:39:00Z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17.103.1388</vt:lpwstr>
  </property>
</Properties>
</file>