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F06B4" w:rsidTr="00345119">
        <w:tc>
          <w:tcPr>
            <w:tcW w:w="9576" w:type="dxa"/>
            <w:noWrap/>
          </w:tcPr>
          <w:p w:rsidR="008423E4" w:rsidRPr="0022177D" w:rsidRDefault="006D5F16" w:rsidP="00345119">
            <w:pPr>
              <w:pStyle w:val="Heading1"/>
            </w:pPr>
            <w:bookmarkStart w:id="0" w:name="_GoBack"/>
            <w:bookmarkEnd w:id="0"/>
            <w:r w:rsidRPr="00631897">
              <w:t>BILL ANALYSIS</w:t>
            </w:r>
          </w:p>
        </w:tc>
      </w:tr>
    </w:tbl>
    <w:p w:rsidR="008423E4" w:rsidRPr="0022177D" w:rsidRDefault="006D5F16" w:rsidP="008423E4">
      <w:pPr>
        <w:jc w:val="center"/>
      </w:pPr>
    </w:p>
    <w:p w:rsidR="008423E4" w:rsidRPr="00B31F0E" w:rsidRDefault="006D5F16" w:rsidP="008423E4"/>
    <w:p w:rsidR="008423E4" w:rsidRPr="00742794" w:rsidRDefault="006D5F16" w:rsidP="008423E4">
      <w:pPr>
        <w:tabs>
          <w:tab w:val="right" w:pos="9360"/>
        </w:tabs>
      </w:pPr>
    </w:p>
    <w:tbl>
      <w:tblPr>
        <w:tblW w:w="0" w:type="auto"/>
        <w:tblLayout w:type="fixed"/>
        <w:tblLook w:val="01E0" w:firstRow="1" w:lastRow="1" w:firstColumn="1" w:lastColumn="1" w:noHBand="0" w:noVBand="0"/>
      </w:tblPr>
      <w:tblGrid>
        <w:gridCol w:w="9576"/>
      </w:tblGrid>
      <w:tr w:rsidR="002F06B4" w:rsidTr="00345119">
        <w:tc>
          <w:tcPr>
            <w:tcW w:w="9576" w:type="dxa"/>
          </w:tcPr>
          <w:p w:rsidR="008423E4" w:rsidRPr="00861995" w:rsidRDefault="006D5F16" w:rsidP="00345119">
            <w:pPr>
              <w:jc w:val="right"/>
            </w:pPr>
            <w:r>
              <w:t>C.S.H.B. 3201</w:t>
            </w:r>
          </w:p>
        </w:tc>
      </w:tr>
      <w:tr w:rsidR="002F06B4" w:rsidTr="00345119">
        <w:tc>
          <w:tcPr>
            <w:tcW w:w="9576" w:type="dxa"/>
          </w:tcPr>
          <w:p w:rsidR="008423E4" w:rsidRPr="00861995" w:rsidRDefault="006D5F16" w:rsidP="00721967">
            <w:pPr>
              <w:jc w:val="right"/>
            </w:pPr>
            <w:r>
              <w:t xml:space="preserve">By: </w:t>
            </w:r>
            <w:r>
              <w:t>Darby</w:t>
            </w:r>
          </w:p>
        </w:tc>
      </w:tr>
      <w:tr w:rsidR="002F06B4" w:rsidTr="00345119">
        <w:tc>
          <w:tcPr>
            <w:tcW w:w="9576" w:type="dxa"/>
          </w:tcPr>
          <w:p w:rsidR="008423E4" w:rsidRPr="00861995" w:rsidRDefault="006D5F16" w:rsidP="00345119">
            <w:pPr>
              <w:jc w:val="right"/>
            </w:pPr>
            <w:r>
              <w:t>Ways &amp; Means</w:t>
            </w:r>
          </w:p>
        </w:tc>
      </w:tr>
      <w:tr w:rsidR="002F06B4" w:rsidTr="00345119">
        <w:tc>
          <w:tcPr>
            <w:tcW w:w="9576" w:type="dxa"/>
          </w:tcPr>
          <w:p w:rsidR="008423E4" w:rsidRDefault="006D5F16" w:rsidP="00345119">
            <w:pPr>
              <w:jc w:val="right"/>
            </w:pPr>
            <w:r>
              <w:t>Committee Report (Substituted)</w:t>
            </w:r>
          </w:p>
        </w:tc>
      </w:tr>
    </w:tbl>
    <w:p w:rsidR="008423E4" w:rsidRDefault="006D5F16" w:rsidP="008423E4">
      <w:pPr>
        <w:tabs>
          <w:tab w:val="right" w:pos="9360"/>
        </w:tabs>
      </w:pPr>
    </w:p>
    <w:p w:rsidR="008423E4" w:rsidRDefault="006D5F16" w:rsidP="008423E4"/>
    <w:p w:rsidR="008423E4" w:rsidRDefault="006D5F16" w:rsidP="008423E4"/>
    <w:tbl>
      <w:tblPr>
        <w:tblW w:w="0" w:type="auto"/>
        <w:tblCellMar>
          <w:left w:w="115" w:type="dxa"/>
          <w:right w:w="115" w:type="dxa"/>
        </w:tblCellMar>
        <w:tblLook w:val="01E0" w:firstRow="1" w:lastRow="1" w:firstColumn="1" w:lastColumn="1" w:noHBand="0" w:noVBand="0"/>
      </w:tblPr>
      <w:tblGrid>
        <w:gridCol w:w="9590"/>
      </w:tblGrid>
      <w:tr w:rsidR="002F06B4" w:rsidTr="00721967">
        <w:tc>
          <w:tcPr>
            <w:tcW w:w="9582" w:type="dxa"/>
          </w:tcPr>
          <w:p w:rsidR="008423E4" w:rsidRPr="00A8133F" w:rsidRDefault="006D5F16" w:rsidP="004D3F9F">
            <w:pPr>
              <w:rPr>
                <w:b/>
              </w:rPr>
            </w:pPr>
            <w:r w:rsidRPr="009C1E9A">
              <w:rPr>
                <w:b/>
                <w:u w:val="single"/>
              </w:rPr>
              <w:t>BACKGROUND AND PURPOSE</w:t>
            </w:r>
            <w:r>
              <w:rPr>
                <w:b/>
              </w:rPr>
              <w:t xml:space="preserve"> </w:t>
            </w:r>
          </w:p>
          <w:p w:rsidR="008423E4" w:rsidRDefault="006D5F16" w:rsidP="004D3F9F"/>
          <w:p w:rsidR="008423E4" w:rsidRDefault="006D5F16" w:rsidP="004D3F9F">
            <w:pPr>
              <w:pStyle w:val="Header"/>
              <w:jc w:val="both"/>
            </w:pPr>
            <w:r>
              <w:t xml:space="preserve">Interested parties contend that the </w:t>
            </w:r>
            <w:r>
              <w:t xml:space="preserve">severance tax relief </w:t>
            </w:r>
            <w:r>
              <w:t xml:space="preserve">provided </w:t>
            </w:r>
            <w:r>
              <w:t xml:space="preserve">for wells that have been returned to active status after </w:t>
            </w:r>
            <w:r>
              <w:t xml:space="preserve">a </w:t>
            </w:r>
            <w:r>
              <w:t>specified</w:t>
            </w:r>
            <w:r>
              <w:t xml:space="preserve"> period</w:t>
            </w:r>
            <w:r>
              <w:t xml:space="preserve"> of inactivity</w:t>
            </w:r>
            <w:r>
              <w:t xml:space="preserve"> should be curtailed</w:t>
            </w:r>
            <w:r>
              <w:t>.</w:t>
            </w:r>
            <w:r>
              <w:t xml:space="preserve"> </w:t>
            </w:r>
            <w:r>
              <w:t>C.S.</w:t>
            </w:r>
            <w:r>
              <w:t xml:space="preserve">H.B. 3201 seeks to </w:t>
            </w:r>
            <w:r>
              <w:t xml:space="preserve">address this issue by reducing the </w:t>
            </w:r>
            <w:r>
              <w:t>duration</w:t>
            </w:r>
            <w:r>
              <w:t xml:space="preserve"> of the tax exemption for oil and gas </w:t>
            </w:r>
            <w:r>
              <w:t xml:space="preserve">produced </w:t>
            </w:r>
            <w:r>
              <w:t xml:space="preserve">from wells previously inactive and making that exemption available only to </w:t>
            </w:r>
            <w:r>
              <w:t xml:space="preserve">certain </w:t>
            </w:r>
            <w:r>
              <w:t xml:space="preserve">wells designated </w:t>
            </w:r>
            <w:r>
              <w:t>as two-year inactive wells</w:t>
            </w:r>
            <w:r>
              <w:t>.</w:t>
            </w:r>
          </w:p>
          <w:p w:rsidR="008423E4" w:rsidRPr="00E26B13" w:rsidRDefault="006D5F16" w:rsidP="004D3F9F">
            <w:pPr>
              <w:rPr>
                <w:b/>
              </w:rPr>
            </w:pPr>
          </w:p>
        </w:tc>
      </w:tr>
      <w:tr w:rsidR="002F06B4" w:rsidTr="00721967">
        <w:tc>
          <w:tcPr>
            <w:tcW w:w="9582" w:type="dxa"/>
          </w:tcPr>
          <w:p w:rsidR="0017725B" w:rsidRDefault="006D5F16" w:rsidP="004D3F9F">
            <w:pPr>
              <w:rPr>
                <w:b/>
                <w:u w:val="single"/>
              </w:rPr>
            </w:pPr>
            <w:r>
              <w:rPr>
                <w:b/>
                <w:u w:val="single"/>
              </w:rPr>
              <w:t>CRIMINAL JUSTICE IMPACT</w:t>
            </w:r>
          </w:p>
          <w:p w:rsidR="0017725B" w:rsidRDefault="006D5F16" w:rsidP="004D3F9F">
            <w:pPr>
              <w:rPr>
                <w:b/>
                <w:u w:val="single"/>
              </w:rPr>
            </w:pPr>
          </w:p>
          <w:p w:rsidR="003813A5" w:rsidRPr="003813A5" w:rsidRDefault="006D5F16" w:rsidP="004D3F9F">
            <w:pPr>
              <w:jc w:val="both"/>
            </w:pPr>
            <w:r>
              <w:t>It is the committee's opinion that this bill does not expressly create a criminal offense, increase the punishment for an existing criminal offense or category of offenses, or change the eligibility of</w:t>
            </w:r>
            <w:r>
              <w:t xml:space="preserve"> a person for community supervision, parole, or mandatory supervision.</w:t>
            </w:r>
          </w:p>
          <w:p w:rsidR="0017725B" w:rsidRPr="0017725B" w:rsidRDefault="006D5F16" w:rsidP="004D3F9F">
            <w:pPr>
              <w:rPr>
                <w:b/>
                <w:u w:val="single"/>
              </w:rPr>
            </w:pPr>
          </w:p>
        </w:tc>
      </w:tr>
      <w:tr w:rsidR="002F06B4" w:rsidTr="00721967">
        <w:tc>
          <w:tcPr>
            <w:tcW w:w="9582" w:type="dxa"/>
          </w:tcPr>
          <w:p w:rsidR="008423E4" w:rsidRPr="00A8133F" w:rsidRDefault="006D5F16" w:rsidP="004D3F9F">
            <w:pPr>
              <w:rPr>
                <w:b/>
              </w:rPr>
            </w:pPr>
            <w:r w:rsidRPr="009C1E9A">
              <w:rPr>
                <w:b/>
                <w:u w:val="single"/>
              </w:rPr>
              <w:t>RULEMAKING AUTHORITY</w:t>
            </w:r>
            <w:r>
              <w:rPr>
                <w:b/>
              </w:rPr>
              <w:t xml:space="preserve"> </w:t>
            </w:r>
          </w:p>
          <w:p w:rsidR="008423E4" w:rsidRDefault="006D5F16" w:rsidP="004D3F9F"/>
          <w:p w:rsidR="003813A5" w:rsidRDefault="006D5F16" w:rsidP="004D3F9F">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6D5F16" w:rsidP="004D3F9F">
            <w:pPr>
              <w:rPr>
                <w:b/>
              </w:rPr>
            </w:pPr>
          </w:p>
        </w:tc>
      </w:tr>
      <w:tr w:rsidR="002F06B4" w:rsidTr="00721967">
        <w:tc>
          <w:tcPr>
            <w:tcW w:w="9582" w:type="dxa"/>
          </w:tcPr>
          <w:p w:rsidR="008423E4" w:rsidRPr="00A8133F" w:rsidRDefault="006D5F16" w:rsidP="004D3F9F">
            <w:pPr>
              <w:rPr>
                <w:b/>
              </w:rPr>
            </w:pPr>
            <w:r w:rsidRPr="009C1E9A">
              <w:rPr>
                <w:b/>
                <w:u w:val="single"/>
              </w:rPr>
              <w:t>ANALYSIS</w:t>
            </w:r>
            <w:r>
              <w:rPr>
                <w:b/>
              </w:rPr>
              <w:t xml:space="preserve"> </w:t>
            </w:r>
          </w:p>
          <w:p w:rsidR="008423E4" w:rsidRDefault="006D5F16" w:rsidP="004D3F9F"/>
          <w:p w:rsidR="00EC0348" w:rsidRDefault="006D5F16" w:rsidP="004D3F9F">
            <w:pPr>
              <w:pStyle w:val="Header"/>
              <w:jc w:val="both"/>
            </w:pPr>
            <w:r>
              <w:t>C.S.</w:t>
            </w:r>
            <w:r>
              <w:t xml:space="preserve">H.B. 3201 </w:t>
            </w:r>
            <w:r>
              <w:t xml:space="preserve">amends the Tax Code to </w:t>
            </w:r>
            <w:r>
              <w:t xml:space="preserve">reduce </w:t>
            </w:r>
            <w:r>
              <w:t xml:space="preserve">from 10 years to five years </w:t>
            </w:r>
            <w:r>
              <w:t>the</w:t>
            </w:r>
            <w:r>
              <w:t xml:space="preserve"> </w:t>
            </w:r>
            <w:r>
              <w:t>duration</w:t>
            </w:r>
            <w:r>
              <w:t xml:space="preserve"> of</w:t>
            </w:r>
            <w:r>
              <w:t xml:space="preserve"> </w:t>
            </w:r>
            <w:r>
              <w:t>the</w:t>
            </w:r>
            <w:r>
              <w:t xml:space="preserve"> severance tax exemption </w:t>
            </w:r>
            <w:r>
              <w:t xml:space="preserve">for oil and gas </w:t>
            </w:r>
            <w:r>
              <w:t xml:space="preserve">produced </w:t>
            </w:r>
            <w:r>
              <w:t xml:space="preserve">from wells previously inactive and to remove </w:t>
            </w:r>
            <w:r>
              <w:t xml:space="preserve">statutory </w:t>
            </w:r>
            <w:r>
              <w:t>provisions relating to the designa</w:t>
            </w:r>
            <w:r>
              <w:t>tion of a well as a three-year inactive well for purposes of that exemption</w:t>
            </w:r>
            <w:r>
              <w:t xml:space="preserve">. </w:t>
            </w:r>
            <w:r>
              <w:t xml:space="preserve">The bill </w:t>
            </w:r>
            <w:r>
              <w:t xml:space="preserve">excludes from the wells designated as </w:t>
            </w:r>
            <w:r>
              <w:t>two-year inactive well</w:t>
            </w:r>
            <w:r>
              <w:t>s</w:t>
            </w:r>
            <w:r>
              <w:t xml:space="preserve"> </w:t>
            </w:r>
            <w:r>
              <w:t xml:space="preserve">for purposes of that exemption </w:t>
            </w:r>
            <w:r>
              <w:t xml:space="preserve">a well that is part of an enhanced oil recovery project </w:t>
            </w:r>
            <w:r>
              <w:t>and</w:t>
            </w:r>
            <w:r>
              <w:t xml:space="preserve"> </w:t>
            </w:r>
            <w:r>
              <w:t xml:space="preserve">a well that is </w:t>
            </w:r>
            <w:r>
              <w:t>dr</w:t>
            </w:r>
            <w:r>
              <w:t xml:space="preserve">illed but not completed and that does not have a record of hydrocarbon production reported to the </w:t>
            </w:r>
            <w:r>
              <w:t>Railroad C</w:t>
            </w:r>
            <w:r>
              <w:t>ommission</w:t>
            </w:r>
            <w:r>
              <w:t xml:space="preserve"> of Texas</w:t>
            </w:r>
            <w:r>
              <w:t>.</w:t>
            </w:r>
            <w:r>
              <w:t xml:space="preserve"> The bill </w:t>
            </w:r>
            <w:r>
              <w:t>removes the prohibition against the railroad commission designating a two-year inactive well</w:t>
            </w:r>
            <w:r>
              <w:t xml:space="preserve"> for purposes</w:t>
            </w:r>
            <w:r>
              <w:t xml:space="preserve"> of that</w:t>
            </w:r>
            <w:r>
              <w:t xml:space="preserve"> </w:t>
            </w:r>
            <w:r>
              <w:t>exemp</w:t>
            </w:r>
            <w:r>
              <w:t xml:space="preserve">tion </w:t>
            </w:r>
            <w:r>
              <w:t xml:space="preserve">after February 28, 2010, and </w:t>
            </w:r>
            <w:r>
              <w:t>requires</w:t>
            </w:r>
            <w:r>
              <w:t xml:space="preserve"> </w:t>
            </w:r>
            <w:r>
              <w:t>a</w:t>
            </w:r>
            <w:r w:rsidRPr="00F304CD">
              <w:t xml:space="preserve">n application for two-year inactive well certification </w:t>
            </w:r>
            <w:r>
              <w:t>to</w:t>
            </w:r>
            <w:r w:rsidRPr="00F304CD">
              <w:t xml:space="preserve"> be made to the</w:t>
            </w:r>
            <w:r>
              <w:t xml:space="preserve"> railroad</w:t>
            </w:r>
            <w:r w:rsidRPr="00F304CD">
              <w:t xml:space="preserve"> commission</w:t>
            </w:r>
            <w:r>
              <w:t xml:space="preserve"> to qualify for the exemption. </w:t>
            </w:r>
          </w:p>
          <w:p w:rsidR="00C12B57" w:rsidRDefault="006D5F16" w:rsidP="004D3F9F">
            <w:pPr>
              <w:pStyle w:val="Header"/>
              <w:jc w:val="both"/>
            </w:pPr>
          </w:p>
          <w:p w:rsidR="00C12B57" w:rsidRDefault="006D5F16" w:rsidP="004D3F9F">
            <w:pPr>
              <w:pStyle w:val="Header"/>
              <w:jc w:val="both"/>
            </w:pPr>
            <w:r>
              <w:t xml:space="preserve">C.S.H.B. </w:t>
            </w:r>
            <w:r>
              <w:t xml:space="preserve">3201 </w:t>
            </w:r>
            <w:r>
              <w:t>repeals Section 202.056(a)(3), Tax Code</w:t>
            </w:r>
            <w:r>
              <w:t>.</w:t>
            </w:r>
          </w:p>
          <w:p w:rsidR="008423E4" w:rsidRPr="00835628" w:rsidRDefault="006D5F16" w:rsidP="004D3F9F">
            <w:pPr>
              <w:rPr>
                <w:b/>
              </w:rPr>
            </w:pPr>
          </w:p>
        </w:tc>
      </w:tr>
      <w:tr w:rsidR="002F06B4" w:rsidTr="00721967">
        <w:tc>
          <w:tcPr>
            <w:tcW w:w="9582" w:type="dxa"/>
          </w:tcPr>
          <w:p w:rsidR="008423E4" w:rsidRPr="00A8133F" w:rsidRDefault="006D5F16" w:rsidP="004D3F9F">
            <w:pPr>
              <w:rPr>
                <w:b/>
              </w:rPr>
            </w:pPr>
            <w:r w:rsidRPr="009C1E9A">
              <w:rPr>
                <w:b/>
                <w:u w:val="single"/>
              </w:rPr>
              <w:t>EFFECTIVE DATE</w:t>
            </w:r>
            <w:r>
              <w:rPr>
                <w:b/>
              </w:rPr>
              <w:t xml:space="preserve"> </w:t>
            </w:r>
          </w:p>
          <w:p w:rsidR="008423E4" w:rsidRDefault="006D5F16" w:rsidP="004D3F9F"/>
          <w:p w:rsidR="00981FDE" w:rsidRDefault="006D5F16" w:rsidP="004D3F9F">
            <w:pPr>
              <w:pStyle w:val="Header"/>
              <w:tabs>
                <w:tab w:val="clear" w:pos="4320"/>
                <w:tab w:val="clear" w:pos="8640"/>
              </w:tabs>
              <w:jc w:val="both"/>
            </w:pPr>
            <w:r>
              <w:t xml:space="preserve">September 1, </w:t>
            </w:r>
            <w:r>
              <w:t>2017.</w:t>
            </w:r>
          </w:p>
          <w:p w:rsidR="008423E4" w:rsidRPr="00233FDB" w:rsidRDefault="006D5F16" w:rsidP="004D3F9F">
            <w:pPr>
              <w:pStyle w:val="Header"/>
              <w:tabs>
                <w:tab w:val="clear" w:pos="4320"/>
                <w:tab w:val="clear" w:pos="8640"/>
              </w:tabs>
              <w:jc w:val="both"/>
              <w:rPr>
                <w:b/>
              </w:rPr>
            </w:pPr>
          </w:p>
        </w:tc>
      </w:tr>
      <w:tr w:rsidR="002F06B4" w:rsidTr="00721967">
        <w:tc>
          <w:tcPr>
            <w:tcW w:w="9582" w:type="dxa"/>
          </w:tcPr>
          <w:p w:rsidR="00721967" w:rsidRDefault="006D5F16" w:rsidP="004D3F9F">
            <w:pPr>
              <w:jc w:val="both"/>
              <w:rPr>
                <w:b/>
                <w:u w:val="single"/>
              </w:rPr>
            </w:pPr>
            <w:r>
              <w:rPr>
                <w:b/>
                <w:u w:val="single"/>
              </w:rPr>
              <w:t>COMPARISON OF ORIGINAL AND SUBSTITUTE</w:t>
            </w:r>
          </w:p>
          <w:p w:rsidR="00EB7E07" w:rsidRDefault="006D5F16" w:rsidP="004D3F9F">
            <w:pPr>
              <w:jc w:val="both"/>
            </w:pPr>
          </w:p>
          <w:p w:rsidR="00EB7E07" w:rsidRDefault="006D5F16" w:rsidP="004D3F9F">
            <w:pPr>
              <w:jc w:val="both"/>
            </w:pPr>
            <w:r>
              <w:t xml:space="preserve">While C.S.H.B. 3201 may differ from the original in minor or nonsubstantive ways, the following comparison is organized and formatted in a manner that indicates the substantial differences between the </w:t>
            </w:r>
            <w:r>
              <w:t>introduced and committee substitute versions of the bill.</w:t>
            </w:r>
          </w:p>
          <w:p w:rsidR="00EB7E07" w:rsidRPr="00EB7E07" w:rsidRDefault="006D5F16" w:rsidP="004D3F9F">
            <w:pPr>
              <w:jc w:val="both"/>
            </w:pPr>
          </w:p>
        </w:tc>
      </w:tr>
      <w:tr w:rsidR="002F06B4" w:rsidTr="00721967">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2F06B4" w:rsidTr="0082531D">
              <w:trPr>
                <w:tblHeader/>
              </w:trPr>
              <w:tc>
                <w:tcPr>
                  <w:tcW w:w="4680" w:type="dxa"/>
                  <w:tcMar>
                    <w:bottom w:w="188" w:type="dxa"/>
                  </w:tcMar>
                </w:tcPr>
                <w:p w:rsidR="00721967" w:rsidRDefault="006D5F16" w:rsidP="004D3F9F">
                  <w:pPr>
                    <w:jc w:val="center"/>
                  </w:pPr>
                  <w:r>
                    <w:lastRenderedPageBreak/>
                    <w:t>INTRODUCED</w:t>
                  </w:r>
                </w:p>
              </w:tc>
              <w:tc>
                <w:tcPr>
                  <w:tcW w:w="4680" w:type="dxa"/>
                  <w:tcMar>
                    <w:bottom w:w="188" w:type="dxa"/>
                  </w:tcMar>
                </w:tcPr>
                <w:p w:rsidR="00721967" w:rsidRDefault="006D5F16" w:rsidP="004D3F9F">
                  <w:pPr>
                    <w:jc w:val="center"/>
                  </w:pPr>
                  <w:r>
                    <w:t>HOUSE COMMITTEE SUBSTITUTE</w:t>
                  </w:r>
                </w:p>
              </w:tc>
            </w:tr>
            <w:tr w:rsidR="002F06B4" w:rsidTr="0082531D">
              <w:tc>
                <w:tcPr>
                  <w:tcW w:w="4680" w:type="dxa"/>
                  <w:tcMar>
                    <w:right w:w="360" w:type="dxa"/>
                  </w:tcMar>
                </w:tcPr>
                <w:p w:rsidR="00033F0E" w:rsidRDefault="006D5F16" w:rsidP="004D3F9F">
                  <w:pPr>
                    <w:jc w:val="both"/>
                  </w:pPr>
                  <w:r>
                    <w:t>SECTION 1.  Sections 202.056, Tax Code, is amended to read as follows:</w:t>
                  </w:r>
                </w:p>
                <w:p w:rsidR="00033F0E" w:rsidRPr="00EE766C" w:rsidRDefault="006D5F16" w:rsidP="004D3F9F">
                  <w:pPr>
                    <w:jc w:val="both"/>
                  </w:pPr>
                  <w:r w:rsidRPr="00EE766C">
                    <w:t>(a)  In this section:</w:t>
                  </w:r>
                </w:p>
                <w:p w:rsidR="00033F0E" w:rsidRPr="00EE766C" w:rsidRDefault="006D5F16" w:rsidP="004D3F9F">
                  <w:pPr>
                    <w:jc w:val="both"/>
                  </w:pPr>
                  <w:r w:rsidRPr="00EE766C">
                    <w:t>(1)  "Commission" means the Railroad Commission of Texas.</w:t>
                  </w:r>
                </w:p>
                <w:p w:rsidR="00033F0E" w:rsidRDefault="006D5F16" w:rsidP="004D3F9F">
                  <w:pPr>
                    <w:jc w:val="both"/>
                  </w:pPr>
                  <w:r w:rsidRPr="00EE766C">
                    <w:t>(2)  "</w:t>
                  </w:r>
                  <w:r w:rsidRPr="00EE766C">
                    <w:t>Hydrocarbons" means any oil or gas produced from a well, including hydrocarbon production.</w:t>
                  </w:r>
                </w:p>
                <w:p w:rsidR="00033F0E" w:rsidRDefault="006D5F16" w:rsidP="004D3F9F">
                  <w:pPr>
                    <w:jc w:val="both"/>
                  </w:pPr>
                  <w:r>
                    <w:t xml:space="preserve">(3)  </w:t>
                  </w:r>
                  <w:r>
                    <w:rPr>
                      <w:strike/>
                    </w:rPr>
                    <w:t>"Three-year inactive well" means any well that has not produced in more than one month in the three years prior to the date of application for severance tax exe</w:t>
                  </w:r>
                  <w:r>
                    <w:rPr>
                      <w:strike/>
                    </w:rPr>
                    <w:t>mption under this section.</w:t>
                  </w:r>
                </w:p>
                <w:p w:rsidR="00721967" w:rsidRDefault="006D5F16" w:rsidP="004D3F9F">
                  <w:pPr>
                    <w:jc w:val="both"/>
                  </w:pPr>
                  <w:r>
                    <w:rPr>
                      <w:strike/>
                    </w:rPr>
                    <w:t>(4)</w:t>
                  </w:r>
                  <w:r>
                    <w:t xml:space="preserve">  "Two-year inactive well" means a well that has not produced oil or gas in more than one month in the two years preceding the date of application for severance tax exemption under this section.</w:t>
                  </w:r>
                  <w:r>
                    <w:t xml:space="preserve"> </w:t>
                  </w:r>
                </w:p>
              </w:tc>
              <w:tc>
                <w:tcPr>
                  <w:tcW w:w="4680" w:type="dxa"/>
                  <w:tcMar>
                    <w:left w:w="360" w:type="dxa"/>
                  </w:tcMar>
                </w:tcPr>
                <w:p w:rsidR="00721967" w:rsidRDefault="006D5F16" w:rsidP="004D3F9F">
                  <w:pPr>
                    <w:jc w:val="both"/>
                  </w:pPr>
                  <w:r>
                    <w:t>SECTION 1.  Section 202.056(a)</w:t>
                  </w:r>
                  <w:r>
                    <w:t>(4), Tax Code, is amended to read as follows:</w:t>
                  </w:r>
                </w:p>
                <w:p w:rsidR="009D039E" w:rsidRDefault="006D5F16" w:rsidP="004D3F9F">
                  <w:pPr>
                    <w:jc w:val="both"/>
                  </w:pPr>
                </w:p>
                <w:p w:rsidR="009D039E" w:rsidRDefault="006D5F16" w:rsidP="004D3F9F">
                  <w:pPr>
                    <w:jc w:val="both"/>
                  </w:pPr>
                </w:p>
                <w:p w:rsidR="009D039E" w:rsidRDefault="006D5F16" w:rsidP="004D3F9F">
                  <w:pPr>
                    <w:jc w:val="both"/>
                  </w:pPr>
                </w:p>
                <w:p w:rsidR="009D039E" w:rsidRDefault="006D5F16" w:rsidP="004D3F9F">
                  <w:pPr>
                    <w:jc w:val="both"/>
                  </w:pPr>
                </w:p>
                <w:p w:rsidR="009D039E" w:rsidRDefault="006D5F16" w:rsidP="004D3F9F">
                  <w:pPr>
                    <w:jc w:val="both"/>
                  </w:pPr>
                </w:p>
                <w:p w:rsidR="009D039E" w:rsidRDefault="006D5F16" w:rsidP="004D3F9F">
                  <w:pPr>
                    <w:jc w:val="both"/>
                  </w:pPr>
                </w:p>
                <w:p w:rsidR="009D039E" w:rsidRPr="009D039E" w:rsidRDefault="006D5F16" w:rsidP="004D3F9F">
                  <w:pPr>
                    <w:jc w:val="both"/>
                    <w:rPr>
                      <w:i/>
                    </w:rPr>
                  </w:pPr>
                  <w:r w:rsidRPr="009D039E">
                    <w:rPr>
                      <w:i/>
                    </w:rPr>
                    <w:t>(See SECTION 3 below.)</w:t>
                  </w:r>
                </w:p>
                <w:p w:rsidR="009D039E" w:rsidRDefault="006D5F16" w:rsidP="004D3F9F">
                  <w:pPr>
                    <w:jc w:val="both"/>
                  </w:pPr>
                </w:p>
                <w:p w:rsidR="009D039E" w:rsidRDefault="006D5F16" w:rsidP="004D3F9F">
                  <w:pPr>
                    <w:jc w:val="both"/>
                  </w:pPr>
                </w:p>
                <w:p w:rsidR="009D039E" w:rsidRDefault="006D5F16" w:rsidP="004D3F9F">
                  <w:pPr>
                    <w:jc w:val="both"/>
                  </w:pPr>
                </w:p>
                <w:p w:rsidR="009D039E" w:rsidRDefault="006D5F16" w:rsidP="004D3F9F">
                  <w:pPr>
                    <w:jc w:val="both"/>
                  </w:pPr>
                </w:p>
                <w:p w:rsidR="00721967" w:rsidRPr="009D039E" w:rsidRDefault="006D5F16" w:rsidP="004D3F9F">
                  <w:pPr>
                    <w:jc w:val="both"/>
                    <w:rPr>
                      <w:highlight w:val="lightGray"/>
                    </w:rPr>
                  </w:pPr>
                  <w:r>
                    <w:t xml:space="preserve">(4)  "Two-year inactive well" means a well that has not produced oil or gas in more than one month in the two years preceding the date of application for severance tax exemption under this section.  </w:t>
                  </w:r>
                  <w:r w:rsidRPr="009D039E">
                    <w:rPr>
                      <w:highlight w:val="lightGray"/>
                      <w:u w:val="single"/>
                    </w:rPr>
                    <w:t>The term does not include a well that is:</w:t>
                  </w:r>
                </w:p>
                <w:p w:rsidR="00721967" w:rsidRPr="009D039E" w:rsidRDefault="006D5F16" w:rsidP="004D3F9F">
                  <w:pPr>
                    <w:jc w:val="both"/>
                    <w:rPr>
                      <w:highlight w:val="lightGray"/>
                    </w:rPr>
                  </w:pPr>
                  <w:r w:rsidRPr="009D039E">
                    <w:rPr>
                      <w:highlight w:val="lightGray"/>
                      <w:u w:val="single"/>
                    </w:rPr>
                    <w:t>(A)  part of an</w:t>
                  </w:r>
                  <w:r w:rsidRPr="009D039E">
                    <w:rPr>
                      <w:highlight w:val="lightGray"/>
                      <w:u w:val="single"/>
                    </w:rPr>
                    <w:t xml:space="preserve"> enhanced oil recovery project, as defined by Section 89.002, Natural Resources Code; or</w:t>
                  </w:r>
                </w:p>
                <w:p w:rsidR="00721967" w:rsidRDefault="006D5F16" w:rsidP="004D3F9F">
                  <w:pPr>
                    <w:jc w:val="both"/>
                  </w:pPr>
                  <w:r w:rsidRPr="009D039E">
                    <w:rPr>
                      <w:highlight w:val="lightGray"/>
                      <w:u w:val="single"/>
                    </w:rPr>
                    <w:t>(B)  drilled but not completed and that does not have a record of hydrocarbon production reported to the commission.</w:t>
                  </w:r>
                </w:p>
              </w:tc>
            </w:tr>
            <w:tr w:rsidR="002F06B4" w:rsidTr="0082531D">
              <w:tc>
                <w:tcPr>
                  <w:tcW w:w="4680" w:type="dxa"/>
                  <w:tcMar>
                    <w:right w:w="360" w:type="dxa"/>
                  </w:tcMar>
                </w:tcPr>
                <w:p w:rsidR="009D039E" w:rsidRDefault="006D5F16" w:rsidP="004D3F9F">
                  <w:pPr>
                    <w:jc w:val="both"/>
                  </w:pPr>
                </w:p>
                <w:p w:rsidR="009D039E" w:rsidRDefault="006D5F16" w:rsidP="004D3F9F">
                  <w:pPr>
                    <w:jc w:val="both"/>
                  </w:pPr>
                </w:p>
                <w:p w:rsidR="009D039E" w:rsidRDefault="006D5F16" w:rsidP="004D3F9F">
                  <w:pPr>
                    <w:jc w:val="both"/>
                  </w:pPr>
                </w:p>
                <w:p w:rsidR="009D039E" w:rsidRDefault="006D5F16" w:rsidP="004D3F9F">
                  <w:pPr>
                    <w:jc w:val="both"/>
                  </w:pPr>
                </w:p>
                <w:p w:rsidR="009D039E" w:rsidRDefault="006D5F16" w:rsidP="004D3F9F">
                  <w:pPr>
                    <w:jc w:val="both"/>
                  </w:pPr>
                  <w:r>
                    <w:t>(b)  Hydrocarbons produced from a well qualif</w:t>
                  </w:r>
                  <w:r>
                    <w:t xml:space="preserve">y for a </w:t>
                  </w:r>
                  <w:r w:rsidRPr="009D039E">
                    <w:rPr>
                      <w:highlight w:val="lightGray"/>
                    </w:rPr>
                    <w:t>10-year</w:t>
                  </w:r>
                  <w:r>
                    <w:t xml:space="preserve"> severance tax exemption if the commission designates the well as a </w:t>
                  </w:r>
                  <w:r>
                    <w:rPr>
                      <w:strike/>
                    </w:rPr>
                    <w:t>three-year inactive well or a</w:t>
                  </w:r>
                  <w:r>
                    <w:t xml:space="preserve"> two-year inactive well.  The commission may require an applicant to provide the commission with any relevant information required to administer</w:t>
                  </w:r>
                  <w:r>
                    <w:t xml:space="preserve"> this section.  The commission may require additional well tests to determine well capability </w:t>
                  </w:r>
                  <w:r w:rsidRPr="00EE766C">
                    <w:t>as it deems</w:t>
                  </w:r>
                  <w:r>
                    <w:t xml:space="preserve"> necessary.  The commission shall notify the comptroller in writing immediately if </w:t>
                  </w:r>
                  <w:r w:rsidRPr="009D039E">
                    <w:rPr>
                      <w:highlight w:val="lightGray"/>
                    </w:rPr>
                    <w:t>it</w:t>
                  </w:r>
                  <w:r>
                    <w:t xml:space="preserve"> determines that the operation of the </w:t>
                  </w:r>
                  <w:r>
                    <w:rPr>
                      <w:strike/>
                    </w:rPr>
                    <w:t>three-year inactive well or</w:t>
                  </w:r>
                  <w:r>
                    <w:t xml:space="preserve"> </w:t>
                  </w:r>
                  <w:r>
                    <w:t xml:space="preserve">two-year inactive well has been terminated or </w:t>
                  </w:r>
                  <w:r w:rsidRPr="00EE766C">
                    <w:t>if it discovers</w:t>
                  </w:r>
                  <w:r>
                    <w:t xml:space="preserve"> any information that affects the taxation of the production from the designated well.</w:t>
                  </w:r>
                </w:p>
                <w:p w:rsidR="009D039E" w:rsidRDefault="006D5F16" w:rsidP="004D3F9F">
                  <w:pPr>
                    <w:jc w:val="both"/>
                  </w:pPr>
                </w:p>
                <w:p w:rsidR="009D039E" w:rsidRDefault="006D5F16" w:rsidP="004D3F9F">
                  <w:pPr>
                    <w:jc w:val="both"/>
                  </w:pPr>
                </w:p>
                <w:p w:rsidR="009D039E" w:rsidRDefault="006D5F16" w:rsidP="004D3F9F">
                  <w:pPr>
                    <w:jc w:val="both"/>
                  </w:pPr>
                  <w:r>
                    <w:t xml:space="preserve">(c)  </w:t>
                  </w:r>
                  <w:r>
                    <w:rPr>
                      <w:strike/>
                    </w:rPr>
                    <w:t>If the commission designates a three-year inactive well under this section, it shall issue a certific</w:t>
                  </w:r>
                  <w:r>
                    <w:rPr>
                      <w:strike/>
                    </w:rPr>
                    <w:t xml:space="preserve">ate designating the well as a three-year inactive well as defined by </w:t>
                  </w:r>
                  <w:r>
                    <w:rPr>
                      <w:strike/>
                    </w:rPr>
                    <w:lastRenderedPageBreak/>
                    <w:t>Subsection (a)(3) of this section.  The commission may not designate a three-year inactive well under this section after February 29, 1996.</w:t>
                  </w:r>
                  <w:r>
                    <w:t xml:space="preserve">  If the commission designates a two-year inacti</w:t>
                  </w:r>
                  <w:r>
                    <w:t>ve well under this section</w:t>
                  </w:r>
                  <w:r w:rsidRPr="00EE766C">
                    <w:t>, it shall issue a certificate designating the well as a two</w:t>
                  </w:r>
                  <w:r>
                    <w:t xml:space="preserve">-year inactive well </w:t>
                  </w:r>
                  <w:r w:rsidRPr="009D039E">
                    <w:rPr>
                      <w:highlight w:val="lightGray"/>
                    </w:rPr>
                    <w:t>as defined by Subsection (a)</w:t>
                  </w:r>
                  <w:r w:rsidRPr="009D039E">
                    <w:rPr>
                      <w:strike/>
                      <w:highlight w:val="lightGray"/>
                    </w:rPr>
                    <w:t>(4)</w:t>
                  </w:r>
                  <w:r w:rsidRPr="009D039E">
                    <w:rPr>
                      <w:highlight w:val="lightGray"/>
                      <w:u w:val="single"/>
                    </w:rPr>
                    <w:t>(3)</w:t>
                  </w:r>
                  <w:r w:rsidRPr="009D039E">
                    <w:rPr>
                      <w:highlight w:val="lightGray"/>
                    </w:rPr>
                    <w:t xml:space="preserve"> of this section.</w:t>
                  </w:r>
                  <w:r>
                    <w:t xml:space="preserve">  </w:t>
                  </w:r>
                  <w:r>
                    <w:rPr>
                      <w:strike/>
                    </w:rPr>
                    <w:t>The commission may not designate a two-year inactive well under this section after February 28, 2</w:t>
                  </w:r>
                  <w:r>
                    <w:rPr>
                      <w:strike/>
                    </w:rPr>
                    <w:t>010.</w:t>
                  </w:r>
                </w:p>
                <w:p w:rsidR="009D039E" w:rsidRDefault="006D5F16" w:rsidP="004D3F9F">
                  <w:pPr>
                    <w:jc w:val="both"/>
                  </w:pPr>
                  <w:r>
                    <w:t xml:space="preserve">(d)  </w:t>
                  </w:r>
                  <w:r>
                    <w:rPr>
                      <w:strike/>
                    </w:rPr>
                    <w:t>An application for three-year inactive well certification shall be made during the period of September 1, 1993, through August 31, 1995, to qualify for the tax exemption under this section.</w:t>
                  </w:r>
                  <w:r>
                    <w:t xml:space="preserve">  An application for two-year inactive well certification shall be made </w:t>
                  </w:r>
                  <w:r>
                    <w:rPr>
                      <w:strike/>
                    </w:rPr>
                    <w:t>during the period September 1, 1997, through August 31, 2009,</w:t>
                  </w:r>
                  <w:r>
                    <w:t xml:space="preserve"> to qualify for the tax exemption under this section.  Hydrocarbons sold after the date of certification are eligible for t</w:t>
                  </w:r>
                  <w:r>
                    <w:t>he tax exemption.</w:t>
                  </w:r>
                </w:p>
                <w:p w:rsidR="009D039E" w:rsidRDefault="006D5F16" w:rsidP="004D3F9F">
                  <w:pPr>
                    <w:jc w:val="both"/>
                  </w:pPr>
                </w:p>
                <w:p w:rsidR="009D039E" w:rsidRDefault="006D5F16" w:rsidP="004D3F9F">
                  <w:pPr>
                    <w:jc w:val="both"/>
                  </w:pPr>
                  <w:r>
                    <w:t xml:space="preserve">(e)  The commission may revoke a certificate if information indicates that a certified well was not a </w:t>
                  </w:r>
                  <w:r>
                    <w:rPr>
                      <w:strike/>
                    </w:rPr>
                    <w:t>three-year inactive well or a</w:t>
                  </w:r>
                  <w:r>
                    <w:t xml:space="preserve"> two-year inactive well</w:t>
                  </w:r>
                  <w:r w:rsidRPr="009D039E">
                    <w:rPr>
                      <w:highlight w:val="lightGray"/>
                    </w:rPr>
                    <w:t>, as appropriate,</w:t>
                  </w:r>
                  <w:r>
                    <w:t xml:space="preserve"> or if other lease production is credited to the certified well. U</w:t>
                  </w:r>
                  <w:r>
                    <w:t>pon notice to the operator from the commission that the certificate for tax exemption under this section has been revoked, the tax exemption may not be applied to hydrocarbons sold from that well from the date of revocation.</w:t>
                  </w:r>
                </w:p>
                <w:p w:rsidR="009D039E" w:rsidRPr="00EE766C" w:rsidRDefault="006D5F16" w:rsidP="004D3F9F">
                  <w:pPr>
                    <w:jc w:val="both"/>
                  </w:pPr>
                  <w:r w:rsidRPr="00EE766C">
                    <w:t>(f)  The commission shall adopt</w:t>
                  </w:r>
                  <w:r w:rsidRPr="00EE766C">
                    <w:t xml:space="preserve"> all necessary rules to administer this section.</w:t>
                  </w:r>
                </w:p>
                <w:p w:rsidR="009D039E" w:rsidRDefault="006D5F16" w:rsidP="004D3F9F">
                  <w:pPr>
                    <w:jc w:val="both"/>
                  </w:pPr>
                  <w:r w:rsidRPr="00EE766C">
                    <w:t>(g)  To qualify for the tax exemption provided by this section, the person responsible for paying the tax must apply to the comptroller.  The comptroller shall approve the application of a person who demonst</w:t>
                  </w:r>
                  <w:r w:rsidRPr="00EE766C">
                    <w:t>rates that the hydrocarbon production is eligible for a tax exemption.  The comptroller may require a person applying for the tax exemption to provide any relevant information necessary to administer this section.  The comptroller shall have the power to e</w:t>
                  </w:r>
                  <w:r w:rsidRPr="00EE766C">
                    <w:t>stablish procedures in order to comply with this section.</w:t>
                  </w:r>
                </w:p>
                <w:p w:rsidR="009D039E" w:rsidRDefault="006D5F16" w:rsidP="004D3F9F">
                  <w:pPr>
                    <w:jc w:val="both"/>
                  </w:pPr>
                  <w:r>
                    <w:t xml:space="preserve">(h)  If the tax is paid at the full rate provided by Section 201.052(a), </w:t>
                  </w:r>
                  <w:r w:rsidRPr="0040784B">
                    <w:rPr>
                      <w:highlight w:val="lightGray"/>
                    </w:rPr>
                    <w:t>201.052(b),</w:t>
                  </w:r>
                  <w:r>
                    <w:t xml:space="preserve"> 202.052(a), or </w:t>
                  </w:r>
                  <w:r w:rsidRPr="0040784B">
                    <w:rPr>
                      <w:highlight w:val="lightGray"/>
                    </w:rPr>
                    <w:t>202.052(b)</w:t>
                  </w:r>
                  <w:r>
                    <w:t xml:space="preserve"> before the comptroller approves an application for an exemption provided for in this ch</w:t>
                  </w:r>
                  <w:r>
                    <w:t>apter, the operator is entitled to a credit against taxes imposed by this chapter in an amount equal to the tax paid. To receive a credit, the operator must apply to the comptroller for the credit before the expiration of the applicable period for filing a</w:t>
                  </w:r>
                  <w:r>
                    <w:t xml:space="preserve"> tax refund claim under Section 111.104.</w:t>
                  </w:r>
                </w:p>
                <w:p w:rsidR="009D039E" w:rsidRDefault="006D5F16" w:rsidP="004D3F9F">
                  <w:pPr>
                    <w:jc w:val="both"/>
                  </w:pPr>
                  <w:r w:rsidRPr="00EC0348">
                    <w:t>(i)  Penalties</w:t>
                  </w:r>
                </w:p>
                <w:p w:rsidR="009D039E" w:rsidRDefault="006D5F16" w:rsidP="004D3F9F">
                  <w:pPr>
                    <w:jc w:val="both"/>
                  </w:pPr>
                  <w:r>
                    <w:t xml:space="preserve">(1)  Any person who makes or subscribes any application, report, or other document and </w:t>
                  </w:r>
                  <w:r w:rsidRPr="00EC0348">
                    <w:t>submits it to the</w:t>
                  </w:r>
                  <w:r>
                    <w:t xml:space="preserve"> commission to form the basis for an application for a tax exemption under this section, knowing</w:t>
                  </w:r>
                  <w:r>
                    <w:t xml:space="preserve"> that the application, report, or other document is false or untrue in a material fact, may be subject to the penalties imposed by Chapters 85 and 91, Natural Resources Code.</w:t>
                  </w:r>
                </w:p>
                <w:p w:rsidR="0040784B" w:rsidRDefault="006D5F16" w:rsidP="004D3F9F">
                  <w:pPr>
                    <w:jc w:val="both"/>
                  </w:pPr>
                </w:p>
                <w:p w:rsidR="009D039E" w:rsidRDefault="006D5F16" w:rsidP="004D3F9F">
                  <w:pPr>
                    <w:jc w:val="both"/>
                  </w:pPr>
                  <w:r w:rsidRPr="00EC0348">
                    <w:t>(2)  Upon notice</w:t>
                  </w:r>
                  <w:r>
                    <w:t xml:space="preserve"> from the commission that the certification for a </w:t>
                  </w:r>
                  <w:r>
                    <w:rPr>
                      <w:strike/>
                    </w:rPr>
                    <w:t>three-year ina</w:t>
                  </w:r>
                  <w:r>
                    <w:rPr>
                      <w:strike/>
                    </w:rPr>
                    <w:t>ctive well or a</w:t>
                  </w:r>
                  <w:r>
                    <w:t xml:space="preserve"> two-year inactive well has been revoked, the tax exemption shall not apply to oil or gas production sold after the date of notification</w:t>
                  </w:r>
                  <w:r w:rsidRPr="00EC0348">
                    <w:t>.  Any person</w:t>
                  </w:r>
                  <w:r>
                    <w:t xml:space="preserve"> who violates this subsection is liable to the state for a civil penalty if the person appli</w:t>
                  </w:r>
                  <w:r>
                    <w:t xml:space="preserve">es or attempts to apply the tax exemption allowed by this chapter after the certification for a </w:t>
                  </w:r>
                  <w:r>
                    <w:rPr>
                      <w:strike/>
                    </w:rPr>
                    <w:t>three-year inactive well or a</w:t>
                  </w:r>
                  <w:r>
                    <w:t xml:space="preserve"> two-year inactive well is revoked.  The amount of the penalty may not exceed the sum of:</w:t>
                  </w:r>
                </w:p>
                <w:p w:rsidR="0040784B" w:rsidRDefault="006D5F16" w:rsidP="004D3F9F">
                  <w:pPr>
                    <w:jc w:val="both"/>
                  </w:pPr>
                </w:p>
                <w:p w:rsidR="009D039E" w:rsidRDefault="006D5F16" w:rsidP="004D3F9F">
                  <w:pPr>
                    <w:jc w:val="both"/>
                  </w:pPr>
                  <w:r>
                    <w:t>(A)  $10,000; and</w:t>
                  </w:r>
                </w:p>
                <w:p w:rsidR="009D039E" w:rsidRDefault="006D5F16" w:rsidP="004D3F9F">
                  <w:pPr>
                    <w:jc w:val="both"/>
                  </w:pPr>
                  <w:r>
                    <w:t>(B)  the difference be</w:t>
                  </w:r>
                  <w:r>
                    <w:t>tween the amount of taxes paid or attempted to be paid and the amount of taxes due.</w:t>
                  </w:r>
                </w:p>
                <w:p w:rsidR="009D039E" w:rsidRDefault="006D5F16" w:rsidP="004D3F9F">
                  <w:pPr>
                    <w:jc w:val="both"/>
                  </w:pPr>
                  <w:r>
                    <w:t>(3)  The attorney general may recover a penalty under Subdivision (2) of this subsection in a suit brought on behalf of the state. Venue for the suit is in Travis County.</w:t>
                  </w:r>
                </w:p>
                <w:p w:rsidR="00721967" w:rsidRDefault="006D5F16" w:rsidP="004D3F9F">
                  <w:pPr>
                    <w:jc w:val="both"/>
                  </w:pPr>
                </w:p>
              </w:tc>
              <w:tc>
                <w:tcPr>
                  <w:tcW w:w="4680" w:type="dxa"/>
                  <w:tcMar>
                    <w:left w:w="360" w:type="dxa"/>
                  </w:tcMar>
                </w:tcPr>
                <w:p w:rsidR="00033F0E" w:rsidRDefault="006D5F16" w:rsidP="004D3F9F">
                  <w:pPr>
                    <w:jc w:val="both"/>
                  </w:pPr>
                  <w:r>
                    <w:lastRenderedPageBreak/>
                    <w:t>SECTION 2.  Section 202.056, Tax Code, is amended by amending Subsections (b), (c), (d), (e), (h), and (i) and adding Subsections (j) and (k) to read as follows:</w:t>
                  </w:r>
                </w:p>
                <w:p w:rsidR="00033F0E" w:rsidRDefault="006D5F16" w:rsidP="004D3F9F">
                  <w:pPr>
                    <w:jc w:val="both"/>
                  </w:pPr>
                  <w:r>
                    <w:t xml:space="preserve">(b)  Hydrocarbons produced from a well qualify for a </w:t>
                  </w:r>
                  <w:r w:rsidRPr="009D039E">
                    <w:rPr>
                      <w:highlight w:val="lightGray"/>
                      <w:u w:val="single"/>
                    </w:rPr>
                    <w:t>five-year</w:t>
                  </w:r>
                  <w:r w:rsidRPr="009D039E">
                    <w:rPr>
                      <w:highlight w:val="lightGray"/>
                    </w:rPr>
                    <w:t xml:space="preserve"> [</w:t>
                  </w:r>
                  <w:r w:rsidRPr="009D039E">
                    <w:rPr>
                      <w:strike/>
                      <w:highlight w:val="lightGray"/>
                    </w:rPr>
                    <w:t>10-year</w:t>
                  </w:r>
                  <w:r w:rsidRPr="009D039E">
                    <w:rPr>
                      <w:highlight w:val="lightGray"/>
                    </w:rPr>
                    <w:t>]</w:t>
                  </w:r>
                  <w:r>
                    <w:t xml:space="preserve"> severance tax exempti</w:t>
                  </w:r>
                  <w:r>
                    <w:t>on if the commission designates the well as a [</w:t>
                  </w:r>
                  <w:r>
                    <w:rPr>
                      <w:strike/>
                    </w:rPr>
                    <w:t>three-year inactive well or a</w:t>
                  </w:r>
                  <w:r>
                    <w:t>] two-year inactive well. The commission may require an applicant to provide the commission with any relevant information required to administer this section.  The commission may r</w:t>
                  </w:r>
                  <w:r>
                    <w:t xml:space="preserve">equire additional well tests to determine well </w:t>
                  </w:r>
                  <w:r w:rsidRPr="00EE766C">
                    <w:t xml:space="preserve">capability as </w:t>
                  </w:r>
                  <w:r w:rsidRPr="00EE766C">
                    <w:rPr>
                      <w:u w:val="single"/>
                    </w:rPr>
                    <w:t>the commission</w:t>
                  </w:r>
                  <w:r w:rsidRPr="00EE766C">
                    <w:t xml:space="preserve"> [</w:t>
                  </w:r>
                  <w:r w:rsidRPr="00EE766C">
                    <w:rPr>
                      <w:strike/>
                    </w:rPr>
                    <w:t>it</w:t>
                  </w:r>
                  <w:r w:rsidRPr="00EE766C">
                    <w:t xml:space="preserve">] deems necessary.  The commission shall notify the comptroller in writing immediately if </w:t>
                  </w:r>
                  <w:r w:rsidRPr="00EE766C">
                    <w:rPr>
                      <w:u w:val="single"/>
                    </w:rPr>
                    <w:t>the commission</w:t>
                  </w:r>
                  <w:r w:rsidRPr="00EE766C">
                    <w:t xml:space="preserve"> [</w:t>
                  </w:r>
                  <w:r w:rsidRPr="00EE766C">
                    <w:rPr>
                      <w:strike/>
                    </w:rPr>
                    <w:t>it</w:t>
                  </w:r>
                  <w:r w:rsidRPr="00EE766C">
                    <w:t>] determines that the operation of the [</w:t>
                  </w:r>
                  <w:r w:rsidRPr="00EE766C">
                    <w:rPr>
                      <w:strike/>
                    </w:rPr>
                    <w:t>three-year inactive well or</w:t>
                  </w:r>
                  <w:r w:rsidRPr="00EE766C">
                    <w:t xml:space="preserve">] </w:t>
                  </w:r>
                  <w:r w:rsidRPr="00EE766C">
                    <w:t xml:space="preserve">two-year inactive well has been terminated or if </w:t>
                  </w:r>
                  <w:r w:rsidRPr="00EE766C">
                    <w:rPr>
                      <w:u w:val="single"/>
                    </w:rPr>
                    <w:t>the commission</w:t>
                  </w:r>
                  <w:r w:rsidRPr="00EE766C">
                    <w:t xml:space="preserve"> [</w:t>
                  </w:r>
                  <w:r w:rsidRPr="00EE766C">
                    <w:rPr>
                      <w:strike/>
                    </w:rPr>
                    <w:t>it</w:t>
                  </w:r>
                  <w:r w:rsidRPr="00EE766C">
                    <w:t>] discovers any information that affects</w:t>
                  </w:r>
                  <w:r>
                    <w:t xml:space="preserve"> the taxation of the production from the designated well.</w:t>
                  </w:r>
                </w:p>
                <w:p w:rsidR="00033F0E" w:rsidRDefault="006D5F16" w:rsidP="004D3F9F">
                  <w:pPr>
                    <w:jc w:val="both"/>
                  </w:pPr>
                  <w:r>
                    <w:t>(c)  [</w:t>
                  </w:r>
                  <w:r>
                    <w:rPr>
                      <w:strike/>
                    </w:rPr>
                    <w:t xml:space="preserve">If the commission designates a three-year inactive well under this section, it shall </w:t>
                  </w:r>
                  <w:r>
                    <w:rPr>
                      <w:strike/>
                    </w:rPr>
                    <w:t xml:space="preserve">issue a certificate designating the well as a three-year inactive well as defined by </w:t>
                  </w:r>
                  <w:r>
                    <w:rPr>
                      <w:strike/>
                    </w:rPr>
                    <w:lastRenderedPageBreak/>
                    <w:t>Subsection (a)(3) of this section.  The commission may not designate a three-year inactive well under this section after February 29, 1996.</w:t>
                  </w:r>
                  <w:r>
                    <w:t xml:space="preserve">]  If the commission designates </w:t>
                  </w:r>
                  <w:r>
                    <w:t xml:space="preserve">a two-year inactive well under this </w:t>
                  </w:r>
                  <w:r w:rsidRPr="00EE766C">
                    <w:t xml:space="preserve">section, </w:t>
                  </w:r>
                  <w:r w:rsidRPr="00EE766C">
                    <w:rPr>
                      <w:u w:val="single"/>
                    </w:rPr>
                    <w:t>the commission</w:t>
                  </w:r>
                  <w:r w:rsidRPr="00EE766C">
                    <w:t xml:space="preserve"> [</w:t>
                  </w:r>
                  <w:r w:rsidRPr="00EE766C">
                    <w:rPr>
                      <w:strike/>
                    </w:rPr>
                    <w:t>it</w:t>
                  </w:r>
                  <w:r w:rsidRPr="00EE766C">
                    <w:t>] shall</w:t>
                  </w:r>
                  <w:r>
                    <w:t xml:space="preserve"> issue a certificate designating the well as a two-year inactive well [</w:t>
                  </w:r>
                  <w:r w:rsidRPr="009D039E">
                    <w:rPr>
                      <w:strike/>
                      <w:highlight w:val="lightGray"/>
                    </w:rPr>
                    <w:t>as defined by Subsection (a)(4) of this section.</w:t>
                  </w:r>
                  <w:r>
                    <w:rPr>
                      <w:strike/>
                    </w:rPr>
                    <w:t xml:space="preserve">  The commission may not designate a two-year inactive well under t</w:t>
                  </w:r>
                  <w:r>
                    <w:rPr>
                      <w:strike/>
                    </w:rPr>
                    <w:t>his section after February 28, 2010</w:t>
                  </w:r>
                  <w:r>
                    <w:t>].</w:t>
                  </w:r>
                </w:p>
                <w:p w:rsidR="00033F0E" w:rsidRDefault="006D5F16" w:rsidP="004D3F9F">
                  <w:pPr>
                    <w:jc w:val="both"/>
                  </w:pPr>
                  <w:r>
                    <w:t>(d)  [</w:t>
                  </w:r>
                  <w:r>
                    <w:rPr>
                      <w:strike/>
                    </w:rPr>
                    <w:t>An application for three-year inactive well certification shall be made during the period of September 1, 1993, through August 31, 1995, to qualify for the tax exemption under this section.</w:t>
                  </w:r>
                  <w:r>
                    <w:t>]  An application for t</w:t>
                  </w:r>
                  <w:r>
                    <w:t xml:space="preserve">wo-year inactive well certification </w:t>
                  </w:r>
                  <w:r>
                    <w:rPr>
                      <w:u w:val="single"/>
                    </w:rPr>
                    <w:t xml:space="preserve">must be made </w:t>
                  </w:r>
                  <w:r w:rsidRPr="009D039E">
                    <w:rPr>
                      <w:highlight w:val="lightGray"/>
                      <w:u w:val="single"/>
                    </w:rPr>
                    <w:t>to the commission</w:t>
                  </w:r>
                  <w:r>
                    <w:t xml:space="preserve"> [</w:t>
                  </w:r>
                  <w:r>
                    <w:rPr>
                      <w:strike/>
                    </w:rPr>
                    <w:t>shall be made during the period September 1, 1997, through August 31, 2009,</w:t>
                  </w:r>
                  <w:r>
                    <w:t>] to qualify for the tax exemption under this section.  Hydrocarbons sold after the date of certification are eli</w:t>
                  </w:r>
                  <w:r>
                    <w:t>gible for the tax exemption.</w:t>
                  </w:r>
                </w:p>
                <w:p w:rsidR="00033F0E" w:rsidRDefault="006D5F16" w:rsidP="004D3F9F">
                  <w:pPr>
                    <w:jc w:val="both"/>
                  </w:pPr>
                  <w:r>
                    <w:t>(e)  The commission may revoke a certificate if information indicates that a certified well was not a [</w:t>
                  </w:r>
                  <w:r>
                    <w:rPr>
                      <w:strike/>
                    </w:rPr>
                    <w:t>three-year inactive well or a</w:t>
                  </w:r>
                  <w:r>
                    <w:t>] two-year inactive well</w:t>
                  </w:r>
                  <w:r w:rsidRPr="009D039E">
                    <w:rPr>
                      <w:highlight w:val="lightGray"/>
                    </w:rPr>
                    <w:t>[</w:t>
                  </w:r>
                  <w:r w:rsidRPr="009D039E">
                    <w:rPr>
                      <w:strike/>
                      <w:highlight w:val="lightGray"/>
                    </w:rPr>
                    <w:t>, as appropriate,</w:t>
                  </w:r>
                  <w:r w:rsidRPr="009D039E">
                    <w:rPr>
                      <w:highlight w:val="lightGray"/>
                    </w:rPr>
                    <w:t>]</w:t>
                  </w:r>
                  <w:r>
                    <w:t xml:space="preserve"> or if other lease production is credited to the cer</w:t>
                  </w:r>
                  <w:r>
                    <w:t>tified well.  Upon notice to the operator from the commission that the certificate for tax exemption under this section has been revoked, the tax exemption may not be applied to hydrocarbons sold from that well from the date of revocation.</w:t>
                  </w: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40784B" w:rsidRDefault="006D5F16" w:rsidP="004D3F9F">
                  <w:pPr>
                    <w:jc w:val="both"/>
                  </w:pPr>
                </w:p>
                <w:p w:rsidR="00033F0E" w:rsidRPr="00EC0348" w:rsidRDefault="006D5F16" w:rsidP="004D3F9F">
                  <w:pPr>
                    <w:jc w:val="both"/>
                  </w:pPr>
                  <w:r>
                    <w:t xml:space="preserve">(h)  If the tax is paid at the full rate provided by Section 201.052(a) </w:t>
                  </w:r>
                  <w:r>
                    <w:rPr>
                      <w:u w:val="single"/>
                    </w:rPr>
                    <w:t>or</w:t>
                  </w:r>
                  <w:r>
                    <w:t xml:space="preserve"> </w:t>
                  </w:r>
                  <w:r w:rsidRPr="0040784B">
                    <w:rPr>
                      <w:highlight w:val="lightGray"/>
                    </w:rPr>
                    <w:t>[</w:t>
                  </w:r>
                  <w:r w:rsidRPr="0040784B">
                    <w:rPr>
                      <w:strike/>
                      <w:highlight w:val="lightGray"/>
                    </w:rPr>
                    <w:t>, 201.052(b),</w:t>
                  </w:r>
                  <w:r w:rsidRPr="0040784B">
                    <w:rPr>
                      <w:highlight w:val="lightGray"/>
                    </w:rPr>
                    <w:t>]</w:t>
                  </w:r>
                  <w:r>
                    <w:t xml:space="preserve"> 202.052(a)</w:t>
                  </w:r>
                  <w:r w:rsidRPr="0040784B">
                    <w:rPr>
                      <w:highlight w:val="lightGray"/>
                    </w:rPr>
                    <w:t>[</w:t>
                  </w:r>
                  <w:r w:rsidRPr="0040784B">
                    <w:rPr>
                      <w:strike/>
                      <w:highlight w:val="lightGray"/>
                    </w:rPr>
                    <w:t>, or 202.052(b)</w:t>
                  </w:r>
                  <w:r w:rsidRPr="0040784B">
                    <w:rPr>
                      <w:highlight w:val="lightGray"/>
                    </w:rPr>
                    <w:t>]</w:t>
                  </w:r>
                  <w:r>
                    <w:t xml:space="preserve"> before the comptroller approves an application for an exemption provided for in this chapter, the operator is entitled to a credit agains</w:t>
                  </w:r>
                  <w:r>
                    <w:t xml:space="preserve">t taxes imposed by this chapter in an amount equal to the tax paid.  To receive a credit, the operator must apply to the comptroller for the credit before the expiration of the applicable period for filing a tax refund </w:t>
                  </w:r>
                  <w:r w:rsidRPr="00EC0348">
                    <w:t>claim under Section 111.104.</w:t>
                  </w:r>
                </w:p>
                <w:p w:rsidR="00033F0E" w:rsidRPr="00EC0348" w:rsidRDefault="006D5F16" w:rsidP="004D3F9F">
                  <w:pPr>
                    <w:jc w:val="both"/>
                  </w:pPr>
                  <w:r w:rsidRPr="00EC0348">
                    <w:t xml:space="preserve">(i)  </w:t>
                  </w:r>
                  <w:r w:rsidRPr="00EC0348">
                    <w:rPr>
                      <w:u w:val="single"/>
                    </w:rPr>
                    <w:t>A</w:t>
                  </w:r>
                  <w:r w:rsidRPr="00EC0348">
                    <w:t xml:space="preserve"> [</w:t>
                  </w:r>
                  <w:r w:rsidRPr="00EC0348">
                    <w:rPr>
                      <w:strike/>
                    </w:rPr>
                    <w:t>Penalties</w:t>
                  </w:r>
                </w:p>
                <w:p w:rsidR="00033F0E" w:rsidRDefault="006D5F16" w:rsidP="004D3F9F">
                  <w:pPr>
                    <w:jc w:val="both"/>
                  </w:pPr>
                  <w:r w:rsidRPr="00EC0348">
                    <w:t>[</w:t>
                  </w:r>
                  <w:r w:rsidRPr="00EC0348">
                    <w:rPr>
                      <w:strike/>
                    </w:rPr>
                    <w:t>(1)  Any</w:t>
                  </w:r>
                  <w:r w:rsidRPr="00EC0348">
                    <w:t>] person</w:t>
                  </w:r>
                  <w:r>
                    <w:t xml:space="preserve"> who makes or subscribes any application, report, or other document and su</w:t>
                  </w:r>
                  <w:r w:rsidRPr="00EC0348">
                    <w:t xml:space="preserve">bmits </w:t>
                  </w:r>
                  <w:r w:rsidRPr="00EC0348">
                    <w:rPr>
                      <w:u w:val="single"/>
                    </w:rPr>
                    <w:t>the application, report, or other document</w:t>
                  </w:r>
                  <w:r w:rsidRPr="00EC0348">
                    <w:t xml:space="preserve"> [</w:t>
                  </w:r>
                  <w:r w:rsidRPr="00EC0348">
                    <w:rPr>
                      <w:strike/>
                    </w:rPr>
                    <w:t>it</w:t>
                  </w:r>
                  <w:r w:rsidRPr="00EC0348">
                    <w:t>] to the</w:t>
                  </w:r>
                  <w:r>
                    <w:t xml:space="preserve"> commission to form the basis for an application for a tax exemption under this section, knowin</w:t>
                  </w:r>
                  <w:r>
                    <w:t>g that the application, report, or other document is false or untrue in a material fact, may be subject to the penalties imposed by Chapters 85 and 91, Natural Resources Code.</w:t>
                  </w:r>
                </w:p>
                <w:p w:rsidR="00033F0E" w:rsidRDefault="006D5F16" w:rsidP="004D3F9F">
                  <w:pPr>
                    <w:jc w:val="both"/>
                  </w:pPr>
                  <w:r w:rsidRPr="00EC0348">
                    <w:rPr>
                      <w:u w:val="single"/>
                    </w:rPr>
                    <w:t>(j)  On</w:t>
                  </w:r>
                  <w:r w:rsidRPr="00EC0348">
                    <w:t xml:space="preserve"> [</w:t>
                  </w:r>
                  <w:r w:rsidRPr="00EC0348">
                    <w:rPr>
                      <w:strike/>
                    </w:rPr>
                    <w:t>(2)  Upon</w:t>
                  </w:r>
                  <w:r w:rsidRPr="00EC0348">
                    <w:t>] notice</w:t>
                  </w:r>
                  <w:r>
                    <w:t xml:space="preserve"> from the commission that the certification for a [</w:t>
                  </w:r>
                  <w:r>
                    <w:rPr>
                      <w:strike/>
                    </w:rPr>
                    <w:t>thr</w:t>
                  </w:r>
                  <w:r>
                    <w:rPr>
                      <w:strike/>
                    </w:rPr>
                    <w:t>ee-year inactive well or a</w:t>
                  </w:r>
                  <w:r>
                    <w:t xml:space="preserve">] two-year inactive well has been revoked, the tax exemption shall not apply to oil or gas production sold after the date of notification.  </w:t>
                  </w:r>
                  <w:r w:rsidRPr="00EC0348">
                    <w:rPr>
                      <w:u w:val="single"/>
                    </w:rPr>
                    <w:t>A</w:t>
                  </w:r>
                  <w:r w:rsidRPr="00EC0348">
                    <w:t xml:space="preserve"> [</w:t>
                  </w:r>
                  <w:r w:rsidRPr="00EC0348">
                    <w:rPr>
                      <w:strike/>
                    </w:rPr>
                    <w:t>Any</w:t>
                  </w:r>
                  <w:r w:rsidRPr="00EC0348">
                    <w:t>] person who violates this subsection is liable to the</w:t>
                  </w:r>
                  <w:r>
                    <w:t xml:space="preserve"> state for a civil penalty if </w:t>
                  </w:r>
                  <w:r>
                    <w:t>the person applies or attempts to apply the tax exemption allowed by this chapter after the certification for a [</w:t>
                  </w:r>
                  <w:r>
                    <w:rPr>
                      <w:strike/>
                    </w:rPr>
                    <w:t>three-year inactive well or a</w:t>
                  </w:r>
                  <w:r>
                    <w:t>] two-year inactive well is revoked.  The amount of the penalty may not exceed the sum of:</w:t>
                  </w:r>
                </w:p>
                <w:p w:rsidR="00033F0E" w:rsidRDefault="006D5F16" w:rsidP="004D3F9F">
                  <w:pPr>
                    <w:jc w:val="both"/>
                  </w:pPr>
                  <w:r>
                    <w:rPr>
                      <w:u w:val="single"/>
                    </w:rPr>
                    <w:t>(1)</w:t>
                  </w:r>
                  <w:r>
                    <w:t xml:space="preserve"> [</w:t>
                  </w:r>
                  <w:r>
                    <w:rPr>
                      <w:strike/>
                    </w:rPr>
                    <w:t>(A)</w:t>
                  </w:r>
                  <w:r>
                    <w:t>]  $10,000; and</w:t>
                  </w:r>
                </w:p>
                <w:p w:rsidR="00033F0E" w:rsidRDefault="006D5F16" w:rsidP="004D3F9F">
                  <w:pPr>
                    <w:jc w:val="both"/>
                  </w:pPr>
                  <w:r>
                    <w:rPr>
                      <w:u w:val="single"/>
                    </w:rPr>
                    <w:t>(2)</w:t>
                  </w:r>
                  <w:r>
                    <w:t xml:space="preserve"> [</w:t>
                  </w:r>
                  <w:r>
                    <w:rPr>
                      <w:strike/>
                    </w:rPr>
                    <w:t>(B)</w:t>
                  </w:r>
                  <w:r>
                    <w:t>]  the difference between the amount of taxes paid or attempted to be paid and the amount of taxes due.</w:t>
                  </w:r>
                </w:p>
                <w:p w:rsidR="00721967" w:rsidRDefault="006D5F16" w:rsidP="004D3F9F">
                  <w:pPr>
                    <w:jc w:val="both"/>
                  </w:pPr>
                  <w:r>
                    <w:rPr>
                      <w:u w:val="single"/>
                    </w:rPr>
                    <w:t>(k)</w:t>
                  </w:r>
                  <w:r>
                    <w:t xml:space="preserve"> [</w:t>
                  </w:r>
                  <w:r>
                    <w:rPr>
                      <w:strike/>
                    </w:rPr>
                    <w:t>(3)</w:t>
                  </w:r>
                  <w:r>
                    <w:t xml:space="preserve">]  The attorney general may recover a penalty under </w:t>
                  </w:r>
                  <w:r>
                    <w:rPr>
                      <w:u w:val="single"/>
                    </w:rPr>
                    <w:t>Subsection (j)</w:t>
                  </w:r>
                  <w:r>
                    <w:t xml:space="preserve"> [</w:t>
                  </w:r>
                  <w:r>
                    <w:rPr>
                      <w:strike/>
                    </w:rPr>
                    <w:t>Subdivision (2) of this subsection</w:t>
                  </w:r>
                  <w:r>
                    <w:t xml:space="preserve">] in a suit brought on behalf of </w:t>
                  </w:r>
                  <w:r>
                    <w:t>the state.  Venue for the suit is in Travis County.</w:t>
                  </w:r>
                </w:p>
              </w:tc>
            </w:tr>
            <w:tr w:rsidR="002F06B4" w:rsidTr="0082531D">
              <w:tc>
                <w:tcPr>
                  <w:tcW w:w="4680" w:type="dxa"/>
                  <w:tcMar>
                    <w:right w:w="360" w:type="dxa"/>
                  </w:tcMar>
                </w:tcPr>
                <w:p w:rsidR="00721967" w:rsidRDefault="006D5F16" w:rsidP="004D3F9F">
                  <w:pPr>
                    <w:jc w:val="both"/>
                  </w:pPr>
                  <w:r>
                    <w:lastRenderedPageBreak/>
                    <w:t>(</w:t>
                  </w:r>
                  <w:r w:rsidRPr="0040784B">
                    <w:rPr>
                      <w:i/>
                    </w:rPr>
                    <w:t>See SECTION 1</w:t>
                  </w:r>
                  <w:r>
                    <w:rPr>
                      <w:i/>
                    </w:rPr>
                    <w:t xml:space="preserve">, </w:t>
                  </w:r>
                  <w:r>
                    <w:rPr>
                      <w:i/>
                    </w:rPr>
                    <w:t xml:space="preserve">Section </w:t>
                  </w:r>
                  <w:r w:rsidRPr="00EC0348">
                    <w:rPr>
                      <w:i/>
                    </w:rPr>
                    <w:t>202.056</w:t>
                  </w:r>
                  <w:r>
                    <w:rPr>
                      <w:i/>
                    </w:rPr>
                    <w:t>(a)</w:t>
                  </w:r>
                  <w:r w:rsidRPr="0040784B">
                    <w:rPr>
                      <w:i/>
                    </w:rPr>
                    <w:t>(3) above.)</w:t>
                  </w:r>
                </w:p>
              </w:tc>
              <w:tc>
                <w:tcPr>
                  <w:tcW w:w="4680" w:type="dxa"/>
                  <w:tcMar>
                    <w:left w:w="360" w:type="dxa"/>
                  </w:tcMar>
                </w:tcPr>
                <w:p w:rsidR="00721967" w:rsidRDefault="006D5F16" w:rsidP="004D3F9F">
                  <w:pPr>
                    <w:jc w:val="both"/>
                  </w:pPr>
                  <w:r>
                    <w:t>SECTION 3.  Section 202.056(a)(3), Tax Code, is repealed.</w:t>
                  </w:r>
                </w:p>
              </w:tc>
            </w:tr>
            <w:tr w:rsidR="002F06B4" w:rsidTr="0082531D">
              <w:tc>
                <w:tcPr>
                  <w:tcW w:w="4680" w:type="dxa"/>
                  <w:tcMar>
                    <w:right w:w="360" w:type="dxa"/>
                  </w:tcMar>
                </w:tcPr>
                <w:p w:rsidR="00721967" w:rsidRDefault="006D5F16" w:rsidP="004D3F9F">
                  <w:pPr>
                    <w:jc w:val="both"/>
                  </w:pPr>
                  <w:r>
                    <w:rPr>
                      <w:highlight w:val="lightGray"/>
                    </w:rPr>
                    <w:t>No equivalent provision.</w:t>
                  </w:r>
                </w:p>
                <w:p w:rsidR="00721967" w:rsidRDefault="006D5F16" w:rsidP="004D3F9F">
                  <w:pPr>
                    <w:jc w:val="both"/>
                  </w:pPr>
                </w:p>
              </w:tc>
              <w:tc>
                <w:tcPr>
                  <w:tcW w:w="4680" w:type="dxa"/>
                  <w:tcMar>
                    <w:left w:w="360" w:type="dxa"/>
                  </w:tcMar>
                </w:tcPr>
                <w:p w:rsidR="00721967" w:rsidRDefault="006D5F16" w:rsidP="004D3F9F">
                  <w:pPr>
                    <w:jc w:val="both"/>
                  </w:pPr>
                  <w:r>
                    <w:t xml:space="preserve">SECTION 4.  The changes in law made by this Act apply only to an oil or </w:t>
                  </w:r>
                  <w:r>
                    <w:t>gas well designated by the Railroad Commission of Texas as a two-year inactive well on or after the effective date of this Act.  An oil or gas well designated by the Railroad Commission of Texas as a two-year inactive well, or as a three-year inactive well</w:t>
                  </w:r>
                  <w:r>
                    <w:t>, before the effective date of this Act is governed by the law in effect immediately before that date, and the former law is continued in effect for that purpose.</w:t>
                  </w:r>
                </w:p>
              </w:tc>
            </w:tr>
            <w:tr w:rsidR="002F06B4" w:rsidTr="0082531D">
              <w:tc>
                <w:tcPr>
                  <w:tcW w:w="4680" w:type="dxa"/>
                  <w:tcMar>
                    <w:right w:w="360" w:type="dxa"/>
                  </w:tcMar>
                </w:tcPr>
                <w:p w:rsidR="00721967" w:rsidRDefault="006D5F16" w:rsidP="004D3F9F">
                  <w:pPr>
                    <w:jc w:val="both"/>
                  </w:pPr>
                  <w:r w:rsidRPr="0082531D">
                    <w:t xml:space="preserve">SECTION 2.  This Act takes effect </w:t>
                  </w:r>
                  <w:r w:rsidRPr="0082531D">
                    <w:rPr>
                      <w:highlight w:val="lightGray"/>
                    </w:rPr>
                    <w:t>immediately if it receives a vote of two-thirds of all the</w:t>
                  </w:r>
                  <w:r w:rsidRPr="0082531D">
                    <w:rPr>
                      <w:highlight w:val="lightGray"/>
                    </w:rPr>
                    <w:t xml:space="preserve"> members elected to each house, as provided by Section 39, Article III, Texas Constitution. If this Act does not receive the vote necessary for immediate effect, this Act takes effect on the 91st day after the last day of the legislative session.</w:t>
                  </w:r>
                </w:p>
                <w:p w:rsidR="00721967" w:rsidRDefault="006D5F16" w:rsidP="004D3F9F">
                  <w:pPr>
                    <w:jc w:val="both"/>
                  </w:pPr>
                </w:p>
              </w:tc>
              <w:tc>
                <w:tcPr>
                  <w:tcW w:w="4680" w:type="dxa"/>
                  <w:tcMar>
                    <w:left w:w="360" w:type="dxa"/>
                  </w:tcMar>
                </w:tcPr>
                <w:p w:rsidR="00721967" w:rsidRDefault="006D5F16" w:rsidP="004D3F9F">
                  <w:pPr>
                    <w:jc w:val="both"/>
                  </w:pPr>
                  <w:r w:rsidRPr="0082531D">
                    <w:t xml:space="preserve">SECTION </w:t>
                  </w:r>
                  <w:r w:rsidRPr="0082531D">
                    <w:t xml:space="preserve">5.  This Act takes effect </w:t>
                  </w:r>
                  <w:r w:rsidRPr="0082531D">
                    <w:rPr>
                      <w:highlight w:val="lightGray"/>
                    </w:rPr>
                    <w:t>September 1, 2017.</w:t>
                  </w:r>
                </w:p>
                <w:p w:rsidR="00721967" w:rsidRDefault="006D5F16" w:rsidP="004D3F9F">
                  <w:pPr>
                    <w:jc w:val="both"/>
                  </w:pPr>
                </w:p>
              </w:tc>
            </w:tr>
          </w:tbl>
          <w:p w:rsidR="00721967" w:rsidRDefault="006D5F16" w:rsidP="004D3F9F"/>
          <w:p w:rsidR="00721967" w:rsidRPr="009C1E9A" w:rsidRDefault="006D5F16" w:rsidP="004D3F9F">
            <w:pPr>
              <w:rPr>
                <w:b/>
                <w:u w:val="single"/>
              </w:rPr>
            </w:pPr>
          </w:p>
        </w:tc>
      </w:tr>
    </w:tbl>
    <w:p w:rsidR="008423E4" w:rsidRPr="00BE0E75" w:rsidRDefault="006D5F16" w:rsidP="008423E4">
      <w:pPr>
        <w:spacing w:line="480" w:lineRule="auto"/>
        <w:jc w:val="both"/>
        <w:rPr>
          <w:rFonts w:ascii="Arial" w:hAnsi="Arial"/>
          <w:sz w:val="16"/>
          <w:szCs w:val="16"/>
        </w:rPr>
      </w:pPr>
    </w:p>
    <w:p w:rsidR="004108C3" w:rsidRPr="008423E4" w:rsidRDefault="006D5F1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5F16">
      <w:r>
        <w:separator/>
      </w:r>
    </w:p>
  </w:endnote>
  <w:endnote w:type="continuationSeparator" w:id="0">
    <w:p w:rsidR="00000000" w:rsidRDefault="006D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F06B4" w:rsidTr="009C1E9A">
      <w:trPr>
        <w:cantSplit/>
      </w:trPr>
      <w:tc>
        <w:tcPr>
          <w:tcW w:w="0" w:type="pct"/>
        </w:tcPr>
        <w:p w:rsidR="00137D90" w:rsidRDefault="006D5F16" w:rsidP="009C1E9A">
          <w:pPr>
            <w:pStyle w:val="Footer"/>
            <w:tabs>
              <w:tab w:val="clear" w:pos="8640"/>
              <w:tab w:val="right" w:pos="9360"/>
            </w:tabs>
          </w:pPr>
        </w:p>
      </w:tc>
      <w:tc>
        <w:tcPr>
          <w:tcW w:w="2395" w:type="pct"/>
        </w:tcPr>
        <w:p w:rsidR="00137D90" w:rsidRDefault="006D5F16" w:rsidP="009C1E9A">
          <w:pPr>
            <w:pStyle w:val="Footer"/>
            <w:tabs>
              <w:tab w:val="clear" w:pos="8640"/>
              <w:tab w:val="right" w:pos="9360"/>
            </w:tabs>
          </w:pPr>
        </w:p>
        <w:p w:rsidR="001A4310" w:rsidRDefault="006D5F16" w:rsidP="009C1E9A">
          <w:pPr>
            <w:pStyle w:val="Footer"/>
            <w:tabs>
              <w:tab w:val="clear" w:pos="8640"/>
              <w:tab w:val="right" w:pos="9360"/>
            </w:tabs>
          </w:pPr>
        </w:p>
        <w:p w:rsidR="00137D90" w:rsidRDefault="006D5F16" w:rsidP="009C1E9A">
          <w:pPr>
            <w:pStyle w:val="Footer"/>
            <w:tabs>
              <w:tab w:val="clear" w:pos="8640"/>
              <w:tab w:val="right" w:pos="9360"/>
            </w:tabs>
          </w:pPr>
        </w:p>
      </w:tc>
      <w:tc>
        <w:tcPr>
          <w:tcW w:w="2453" w:type="pct"/>
        </w:tcPr>
        <w:p w:rsidR="00137D90" w:rsidRDefault="006D5F16" w:rsidP="009C1E9A">
          <w:pPr>
            <w:pStyle w:val="Footer"/>
            <w:tabs>
              <w:tab w:val="clear" w:pos="8640"/>
              <w:tab w:val="right" w:pos="9360"/>
            </w:tabs>
            <w:jc w:val="right"/>
          </w:pPr>
        </w:p>
      </w:tc>
    </w:tr>
    <w:tr w:rsidR="002F06B4" w:rsidTr="009C1E9A">
      <w:trPr>
        <w:cantSplit/>
      </w:trPr>
      <w:tc>
        <w:tcPr>
          <w:tcW w:w="0" w:type="pct"/>
        </w:tcPr>
        <w:p w:rsidR="00EC379B" w:rsidRDefault="006D5F16" w:rsidP="009C1E9A">
          <w:pPr>
            <w:pStyle w:val="Footer"/>
            <w:tabs>
              <w:tab w:val="clear" w:pos="8640"/>
              <w:tab w:val="right" w:pos="9360"/>
            </w:tabs>
          </w:pPr>
        </w:p>
      </w:tc>
      <w:tc>
        <w:tcPr>
          <w:tcW w:w="2395" w:type="pct"/>
        </w:tcPr>
        <w:p w:rsidR="00EC379B" w:rsidRPr="009C1E9A" w:rsidRDefault="006D5F16" w:rsidP="009C1E9A">
          <w:pPr>
            <w:pStyle w:val="Footer"/>
            <w:tabs>
              <w:tab w:val="clear" w:pos="8640"/>
              <w:tab w:val="right" w:pos="9360"/>
            </w:tabs>
            <w:rPr>
              <w:rFonts w:ascii="Shruti" w:hAnsi="Shruti"/>
              <w:sz w:val="22"/>
            </w:rPr>
          </w:pPr>
          <w:r>
            <w:rPr>
              <w:rFonts w:ascii="Shruti" w:hAnsi="Shruti"/>
              <w:sz w:val="22"/>
            </w:rPr>
            <w:t>85R 28402</w:t>
          </w:r>
        </w:p>
      </w:tc>
      <w:tc>
        <w:tcPr>
          <w:tcW w:w="2453" w:type="pct"/>
        </w:tcPr>
        <w:p w:rsidR="00EC379B" w:rsidRDefault="006D5F16" w:rsidP="009C1E9A">
          <w:pPr>
            <w:pStyle w:val="Footer"/>
            <w:tabs>
              <w:tab w:val="clear" w:pos="8640"/>
              <w:tab w:val="right" w:pos="9360"/>
            </w:tabs>
            <w:jc w:val="right"/>
          </w:pPr>
          <w:r>
            <w:fldChar w:fldCharType="begin"/>
          </w:r>
          <w:r>
            <w:instrText xml:space="preserve"> DOCPROPERTY  OTID  \* MERGEFORMAT </w:instrText>
          </w:r>
          <w:r>
            <w:fldChar w:fldCharType="separate"/>
          </w:r>
          <w:r>
            <w:t>17.124.978</w:t>
          </w:r>
          <w:r>
            <w:fldChar w:fldCharType="end"/>
          </w:r>
        </w:p>
      </w:tc>
    </w:tr>
    <w:tr w:rsidR="002F06B4" w:rsidTr="009C1E9A">
      <w:trPr>
        <w:cantSplit/>
      </w:trPr>
      <w:tc>
        <w:tcPr>
          <w:tcW w:w="0" w:type="pct"/>
        </w:tcPr>
        <w:p w:rsidR="00EC379B" w:rsidRDefault="006D5F16" w:rsidP="009C1E9A">
          <w:pPr>
            <w:pStyle w:val="Footer"/>
            <w:tabs>
              <w:tab w:val="clear" w:pos="4320"/>
              <w:tab w:val="clear" w:pos="8640"/>
              <w:tab w:val="left" w:pos="2865"/>
            </w:tabs>
          </w:pPr>
        </w:p>
      </w:tc>
      <w:tc>
        <w:tcPr>
          <w:tcW w:w="2395" w:type="pct"/>
        </w:tcPr>
        <w:p w:rsidR="00EC379B" w:rsidRPr="009C1E9A" w:rsidRDefault="006D5F16" w:rsidP="009C1E9A">
          <w:pPr>
            <w:pStyle w:val="Footer"/>
            <w:tabs>
              <w:tab w:val="clear" w:pos="4320"/>
              <w:tab w:val="clear" w:pos="8640"/>
              <w:tab w:val="left" w:pos="2865"/>
            </w:tabs>
            <w:rPr>
              <w:rFonts w:ascii="Shruti" w:hAnsi="Shruti"/>
              <w:sz w:val="22"/>
            </w:rPr>
          </w:pPr>
          <w:r>
            <w:rPr>
              <w:rFonts w:ascii="Shruti" w:hAnsi="Shruti"/>
              <w:sz w:val="22"/>
            </w:rPr>
            <w:t>Substitute Document Number: 85R 20506</w:t>
          </w:r>
        </w:p>
      </w:tc>
      <w:tc>
        <w:tcPr>
          <w:tcW w:w="2453" w:type="pct"/>
        </w:tcPr>
        <w:p w:rsidR="00EC379B" w:rsidRDefault="006D5F16" w:rsidP="006D504F">
          <w:pPr>
            <w:pStyle w:val="Footer"/>
            <w:rPr>
              <w:rStyle w:val="PageNumber"/>
            </w:rPr>
          </w:pPr>
        </w:p>
        <w:p w:rsidR="00EC379B" w:rsidRDefault="006D5F16" w:rsidP="009C1E9A">
          <w:pPr>
            <w:pStyle w:val="Footer"/>
            <w:tabs>
              <w:tab w:val="clear" w:pos="8640"/>
              <w:tab w:val="right" w:pos="9360"/>
            </w:tabs>
            <w:jc w:val="right"/>
          </w:pPr>
        </w:p>
      </w:tc>
    </w:tr>
    <w:tr w:rsidR="002F06B4" w:rsidTr="009C1E9A">
      <w:trPr>
        <w:cantSplit/>
        <w:trHeight w:val="323"/>
      </w:trPr>
      <w:tc>
        <w:tcPr>
          <w:tcW w:w="0" w:type="pct"/>
          <w:gridSpan w:val="3"/>
        </w:tcPr>
        <w:p w:rsidR="00EC379B" w:rsidRDefault="006D5F1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D5F16" w:rsidP="009C1E9A">
          <w:pPr>
            <w:pStyle w:val="Footer"/>
            <w:tabs>
              <w:tab w:val="clear" w:pos="8640"/>
              <w:tab w:val="right" w:pos="9360"/>
            </w:tabs>
            <w:jc w:val="center"/>
          </w:pPr>
        </w:p>
      </w:tc>
    </w:tr>
  </w:tbl>
  <w:p w:rsidR="00EC379B" w:rsidRPr="00FF6F72" w:rsidRDefault="006D5F1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5F16">
      <w:r>
        <w:separator/>
      </w:r>
    </w:p>
  </w:footnote>
  <w:footnote w:type="continuationSeparator" w:id="0">
    <w:p w:rsidR="00000000" w:rsidRDefault="006D5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B4"/>
    <w:rsid w:val="002F06B4"/>
    <w:rsid w:val="006D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813A5"/>
    <w:rPr>
      <w:sz w:val="16"/>
      <w:szCs w:val="16"/>
    </w:rPr>
  </w:style>
  <w:style w:type="paragraph" w:styleId="CommentText">
    <w:name w:val="annotation text"/>
    <w:basedOn w:val="Normal"/>
    <w:link w:val="CommentTextChar"/>
    <w:rsid w:val="003813A5"/>
    <w:rPr>
      <w:sz w:val="20"/>
      <w:szCs w:val="20"/>
    </w:rPr>
  </w:style>
  <w:style w:type="character" w:customStyle="1" w:styleId="CommentTextChar">
    <w:name w:val="Comment Text Char"/>
    <w:basedOn w:val="DefaultParagraphFont"/>
    <w:link w:val="CommentText"/>
    <w:rsid w:val="003813A5"/>
  </w:style>
  <w:style w:type="paragraph" w:styleId="CommentSubject">
    <w:name w:val="annotation subject"/>
    <w:basedOn w:val="CommentText"/>
    <w:next w:val="CommentText"/>
    <w:link w:val="CommentSubjectChar"/>
    <w:rsid w:val="003813A5"/>
    <w:rPr>
      <w:b/>
      <w:bCs/>
    </w:rPr>
  </w:style>
  <w:style w:type="character" w:customStyle="1" w:styleId="CommentSubjectChar">
    <w:name w:val="Comment Subject Char"/>
    <w:basedOn w:val="CommentTextChar"/>
    <w:link w:val="CommentSubject"/>
    <w:rsid w:val="003813A5"/>
    <w:rPr>
      <w:b/>
      <w:bCs/>
    </w:rPr>
  </w:style>
  <w:style w:type="paragraph" w:styleId="Revision">
    <w:name w:val="Revision"/>
    <w:hidden/>
    <w:uiPriority w:val="99"/>
    <w:semiHidden/>
    <w:rsid w:val="00AC59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813A5"/>
    <w:rPr>
      <w:sz w:val="16"/>
      <w:szCs w:val="16"/>
    </w:rPr>
  </w:style>
  <w:style w:type="paragraph" w:styleId="CommentText">
    <w:name w:val="annotation text"/>
    <w:basedOn w:val="Normal"/>
    <w:link w:val="CommentTextChar"/>
    <w:rsid w:val="003813A5"/>
    <w:rPr>
      <w:sz w:val="20"/>
      <w:szCs w:val="20"/>
    </w:rPr>
  </w:style>
  <w:style w:type="character" w:customStyle="1" w:styleId="CommentTextChar">
    <w:name w:val="Comment Text Char"/>
    <w:basedOn w:val="DefaultParagraphFont"/>
    <w:link w:val="CommentText"/>
    <w:rsid w:val="003813A5"/>
  </w:style>
  <w:style w:type="paragraph" w:styleId="CommentSubject">
    <w:name w:val="annotation subject"/>
    <w:basedOn w:val="CommentText"/>
    <w:next w:val="CommentText"/>
    <w:link w:val="CommentSubjectChar"/>
    <w:rsid w:val="003813A5"/>
    <w:rPr>
      <w:b/>
      <w:bCs/>
    </w:rPr>
  </w:style>
  <w:style w:type="character" w:customStyle="1" w:styleId="CommentSubjectChar">
    <w:name w:val="Comment Subject Char"/>
    <w:basedOn w:val="CommentTextChar"/>
    <w:link w:val="CommentSubject"/>
    <w:rsid w:val="003813A5"/>
    <w:rPr>
      <w:b/>
      <w:bCs/>
    </w:rPr>
  </w:style>
  <w:style w:type="paragraph" w:styleId="Revision">
    <w:name w:val="Revision"/>
    <w:hidden/>
    <w:uiPriority w:val="99"/>
    <w:semiHidden/>
    <w:rsid w:val="00AC59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2192</Words>
  <Characters>11274</Characters>
  <Application>Microsoft Office Word</Application>
  <DocSecurity>4</DocSecurity>
  <Lines>379</Lines>
  <Paragraphs>62</Paragraphs>
  <ScaleCrop>false</ScaleCrop>
  <HeadingPairs>
    <vt:vector size="2" baseType="variant">
      <vt:variant>
        <vt:lpstr>Title</vt:lpstr>
      </vt:variant>
      <vt:variant>
        <vt:i4>1</vt:i4>
      </vt:variant>
    </vt:vector>
  </HeadingPairs>
  <TitlesOfParts>
    <vt:vector size="1" baseType="lpstr">
      <vt:lpstr>BA - HB03201 (Committee Report (Substituted))</vt:lpstr>
    </vt:vector>
  </TitlesOfParts>
  <Company>State of Texas</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28402</dc:subject>
  <dc:creator>State of Texas</dc:creator>
  <dc:description>HB 3201 by Darby-(H)Ways &amp; Means (Substitute Document Number: 85R 20506)</dc:description>
  <cp:lastModifiedBy> Stacey Nicchio</cp:lastModifiedBy>
  <cp:revision>2</cp:revision>
  <cp:lastPrinted>2017-05-04T21:49:00Z</cp:lastPrinted>
  <dcterms:created xsi:type="dcterms:W3CDTF">2017-05-06T20:15:00Z</dcterms:created>
  <dcterms:modified xsi:type="dcterms:W3CDTF">2017-05-06T20:15:00Z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17.124.978</vt:lpwstr>
  </property>
</Properties>
</file>