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1BB4" w:rsidTr="00345119">
        <w:tc>
          <w:tcPr>
            <w:tcW w:w="9576" w:type="dxa"/>
            <w:noWrap/>
          </w:tcPr>
          <w:p w:rsidR="008423E4" w:rsidRPr="0022177D" w:rsidRDefault="0010129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1297" w:rsidP="008423E4">
      <w:pPr>
        <w:jc w:val="center"/>
      </w:pPr>
    </w:p>
    <w:p w:rsidR="008423E4" w:rsidRPr="00B31F0E" w:rsidRDefault="00101297" w:rsidP="008423E4"/>
    <w:p w:rsidR="008423E4" w:rsidRPr="00742794" w:rsidRDefault="0010129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1BB4" w:rsidTr="00345119">
        <w:tc>
          <w:tcPr>
            <w:tcW w:w="9576" w:type="dxa"/>
          </w:tcPr>
          <w:p w:rsidR="008423E4" w:rsidRPr="00861995" w:rsidRDefault="00101297" w:rsidP="00345119">
            <w:pPr>
              <w:jc w:val="right"/>
            </w:pPr>
            <w:r>
              <w:t>H.B. 3202</w:t>
            </w:r>
          </w:p>
        </w:tc>
      </w:tr>
      <w:tr w:rsidR="00121BB4" w:rsidTr="00345119">
        <w:tc>
          <w:tcPr>
            <w:tcW w:w="9576" w:type="dxa"/>
          </w:tcPr>
          <w:p w:rsidR="008423E4" w:rsidRPr="00861995" w:rsidRDefault="00101297" w:rsidP="0019592B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121BB4" w:rsidTr="00345119">
        <w:tc>
          <w:tcPr>
            <w:tcW w:w="9576" w:type="dxa"/>
          </w:tcPr>
          <w:p w:rsidR="008423E4" w:rsidRPr="00861995" w:rsidRDefault="00101297" w:rsidP="00345119">
            <w:pPr>
              <w:jc w:val="right"/>
            </w:pPr>
            <w:r>
              <w:t>Insurance</w:t>
            </w:r>
          </w:p>
        </w:tc>
      </w:tr>
      <w:tr w:rsidR="00121BB4" w:rsidTr="00345119">
        <w:tc>
          <w:tcPr>
            <w:tcW w:w="9576" w:type="dxa"/>
          </w:tcPr>
          <w:p w:rsidR="008423E4" w:rsidRDefault="0010129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01297" w:rsidP="008423E4">
      <w:pPr>
        <w:tabs>
          <w:tab w:val="right" w:pos="9360"/>
        </w:tabs>
      </w:pPr>
    </w:p>
    <w:p w:rsidR="008423E4" w:rsidRDefault="00101297" w:rsidP="008423E4"/>
    <w:p w:rsidR="008423E4" w:rsidRDefault="0010129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1BB4" w:rsidTr="00345119">
        <w:tc>
          <w:tcPr>
            <w:tcW w:w="9576" w:type="dxa"/>
          </w:tcPr>
          <w:p w:rsidR="008423E4" w:rsidRPr="00A8133F" w:rsidRDefault="00101297" w:rsidP="004323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1297" w:rsidP="004323EA"/>
          <w:p w:rsidR="008423E4" w:rsidRDefault="00101297" w:rsidP="004323EA">
            <w:pPr>
              <w:pStyle w:val="Header"/>
              <w:jc w:val="both"/>
            </w:pPr>
            <w:r>
              <w:t>Interested parties contend that the</w:t>
            </w:r>
            <w:r>
              <w:t xml:space="preserve"> exempt</w:t>
            </w:r>
            <w:r>
              <w:t>ion</w:t>
            </w:r>
            <w:r>
              <w:t xml:space="preserve"> </w:t>
            </w:r>
            <w:r>
              <w:t xml:space="preserve">of certain </w:t>
            </w:r>
            <w:r>
              <w:t>insurers from filing enterprise risk reports place</w:t>
            </w:r>
            <w:r>
              <w:t>s</w:t>
            </w:r>
            <w:r>
              <w:t xml:space="preserve"> an unnecessary regulatory burden on Texas-based insurers</w:t>
            </w:r>
            <w:r>
              <w:t xml:space="preserve"> due to </w:t>
            </w:r>
            <w:r>
              <w:t xml:space="preserve">differences between </w:t>
            </w:r>
            <w:r>
              <w:t>laws across Texas and other states</w:t>
            </w:r>
            <w:r>
              <w:t xml:space="preserve">. </w:t>
            </w:r>
            <w:r>
              <w:t>H.B. 3202 seeks to eliminate t</w:t>
            </w:r>
            <w:r>
              <w:t>his burden by align</w:t>
            </w:r>
            <w:r>
              <w:t xml:space="preserve">ing state standards </w:t>
            </w:r>
            <w:r>
              <w:t xml:space="preserve">regarding enterprise risk </w:t>
            </w:r>
            <w:r>
              <w:t xml:space="preserve">reports with </w:t>
            </w:r>
            <w:r>
              <w:t>nationally recognized stand</w:t>
            </w:r>
            <w:r>
              <w:t xml:space="preserve">ards for </w:t>
            </w:r>
            <w:r>
              <w:t xml:space="preserve">such </w:t>
            </w:r>
            <w:r>
              <w:t>reports.</w:t>
            </w:r>
          </w:p>
          <w:p w:rsidR="008423E4" w:rsidRPr="00E26B13" w:rsidRDefault="00101297" w:rsidP="004323EA">
            <w:pPr>
              <w:rPr>
                <w:b/>
              </w:rPr>
            </w:pPr>
          </w:p>
        </w:tc>
      </w:tr>
      <w:tr w:rsidR="00121BB4" w:rsidTr="00345119">
        <w:tc>
          <w:tcPr>
            <w:tcW w:w="9576" w:type="dxa"/>
          </w:tcPr>
          <w:p w:rsidR="0017725B" w:rsidRDefault="00101297" w:rsidP="004323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1297" w:rsidP="004323EA">
            <w:pPr>
              <w:rPr>
                <w:b/>
                <w:u w:val="single"/>
              </w:rPr>
            </w:pPr>
          </w:p>
          <w:p w:rsidR="00CC43E5" w:rsidRPr="00CC43E5" w:rsidRDefault="00101297" w:rsidP="004323E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</w:t>
            </w:r>
            <w:r>
              <w:t>rson for community supervision, parole, or mandatory supervision.</w:t>
            </w:r>
          </w:p>
          <w:p w:rsidR="0017725B" w:rsidRPr="0017725B" w:rsidRDefault="00101297" w:rsidP="004323EA">
            <w:pPr>
              <w:rPr>
                <w:b/>
                <w:u w:val="single"/>
              </w:rPr>
            </w:pPr>
          </w:p>
        </w:tc>
      </w:tr>
      <w:tr w:rsidR="00121BB4" w:rsidTr="00345119">
        <w:tc>
          <w:tcPr>
            <w:tcW w:w="9576" w:type="dxa"/>
          </w:tcPr>
          <w:p w:rsidR="008423E4" w:rsidRPr="00A8133F" w:rsidRDefault="00101297" w:rsidP="004323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1297" w:rsidP="004323EA"/>
          <w:p w:rsidR="00CC43E5" w:rsidRDefault="00101297" w:rsidP="004323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01297" w:rsidP="004323EA">
            <w:pPr>
              <w:rPr>
                <w:b/>
              </w:rPr>
            </w:pPr>
          </w:p>
        </w:tc>
      </w:tr>
      <w:tr w:rsidR="00121BB4" w:rsidTr="00345119">
        <w:tc>
          <w:tcPr>
            <w:tcW w:w="9576" w:type="dxa"/>
          </w:tcPr>
          <w:p w:rsidR="008423E4" w:rsidRPr="00A8133F" w:rsidRDefault="00101297" w:rsidP="004323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1297" w:rsidP="004323EA"/>
          <w:p w:rsidR="00C56EF9" w:rsidRDefault="00101297" w:rsidP="004323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3202 amends the Insurance Code </w:t>
            </w:r>
            <w:r>
              <w:t xml:space="preserve">to </w:t>
            </w:r>
            <w:r>
              <w:t xml:space="preserve">change the threshold amount of a single transaction or total amount of all transactions </w:t>
            </w:r>
            <w:r w:rsidRPr="000B4877">
              <w:t xml:space="preserve">involving sales, purchases, exchanges, loans or other extensions of credit, or investments </w:t>
            </w:r>
            <w:r>
              <w:t xml:space="preserve">above which the </w:t>
            </w:r>
            <w:r w:rsidRPr="000B4877">
              <w:t>transaction</w:t>
            </w:r>
            <w:r w:rsidRPr="000B4877">
              <w:t xml:space="preserve"> or transactions, respectively, are considered to be material for purposes of</w:t>
            </w:r>
            <w:r>
              <w:t xml:space="preserve"> disclosure on a</w:t>
            </w:r>
            <w:r>
              <w:t xml:space="preserve"> </w:t>
            </w:r>
            <w:r>
              <w:t>re</w:t>
            </w:r>
            <w:r>
              <w:t xml:space="preserve">gistration statement </w:t>
            </w:r>
            <w:r>
              <w:t xml:space="preserve">filed </w:t>
            </w:r>
            <w:r>
              <w:t>with the Texas Department of Insurance</w:t>
            </w:r>
            <w:r>
              <w:t xml:space="preserve"> </w:t>
            </w:r>
            <w:r>
              <w:t xml:space="preserve">by an insurer that is a member of an insurance holding company system </w:t>
            </w:r>
            <w:r>
              <w:t xml:space="preserve">or </w:t>
            </w:r>
            <w:r>
              <w:t xml:space="preserve">on </w:t>
            </w:r>
            <w:r>
              <w:t>a registered insur</w:t>
            </w:r>
            <w:r>
              <w:t>er's report regarding material changes</w:t>
            </w:r>
            <w:r>
              <w:t xml:space="preserve"> </w:t>
            </w:r>
            <w:r>
              <w:t xml:space="preserve">from the lesser of </w:t>
            </w:r>
            <w:r w:rsidRPr="000B4877">
              <w:t xml:space="preserve">one-half of one percent of </w:t>
            </w:r>
            <w:r>
              <w:t>the</w:t>
            </w:r>
            <w:r w:rsidRPr="000B4877">
              <w:t xml:space="preserve"> insurer's admitted assets or </w:t>
            </w:r>
            <w:r>
              <w:t xml:space="preserve">five percent of </w:t>
            </w:r>
            <w:r>
              <w:t xml:space="preserve">the </w:t>
            </w:r>
            <w:r>
              <w:t>insurer</w:t>
            </w:r>
            <w:r>
              <w:t>'</w:t>
            </w:r>
            <w:r>
              <w:t>s surplus</w:t>
            </w:r>
            <w:r>
              <w:t xml:space="preserve"> as of a certain date</w:t>
            </w:r>
            <w:r>
              <w:t xml:space="preserve"> to </w:t>
            </w:r>
            <w:r w:rsidRPr="000B4877">
              <w:t xml:space="preserve">one-half of one percent of </w:t>
            </w:r>
            <w:r>
              <w:t>the</w:t>
            </w:r>
            <w:r w:rsidRPr="000B4877">
              <w:t xml:space="preserve"> insurer's admitted assets</w:t>
            </w:r>
            <w:r>
              <w:t xml:space="preserve"> as of that date</w:t>
            </w:r>
            <w:r>
              <w:t>. Th</w:t>
            </w:r>
            <w:r>
              <w:t xml:space="preserve">e bill repeals </w:t>
            </w:r>
            <w:r>
              <w:t>statutory</w:t>
            </w:r>
            <w:r>
              <w:t xml:space="preserve"> </w:t>
            </w:r>
            <w:r>
              <w:t>provision</w:t>
            </w:r>
            <w:r>
              <w:t>s</w:t>
            </w:r>
            <w:r>
              <w:t xml:space="preserve"> </w:t>
            </w:r>
            <w:r>
              <w:t>exempti</w:t>
            </w:r>
            <w:r>
              <w:t>ng</w:t>
            </w:r>
            <w:r>
              <w:t xml:space="preserve"> </w:t>
            </w:r>
            <w:r>
              <w:t>the</w:t>
            </w:r>
            <w:r>
              <w:t xml:space="preserve"> ultimate controlling person of </w:t>
            </w:r>
            <w:r>
              <w:t xml:space="preserve">an insurer with </w:t>
            </w:r>
            <w:r>
              <w:t>total direct or assumed annual</w:t>
            </w:r>
            <w:r>
              <w:t xml:space="preserve"> premiums of less than $300 million</w:t>
            </w:r>
            <w:r>
              <w:t xml:space="preserve"> from </w:t>
            </w:r>
            <w:r>
              <w:t xml:space="preserve">required </w:t>
            </w:r>
            <w:r>
              <w:t>subm</w:t>
            </w:r>
            <w:r>
              <w:t>ission of</w:t>
            </w:r>
            <w:r>
              <w:t xml:space="preserve"> an annual enterprise risk report</w:t>
            </w:r>
            <w:r>
              <w:t xml:space="preserve"> with certain exceptions</w:t>
            </w:r>
            <w:r>
              <w:t xml:space="preserve"> and </w:t>
            </w:r>
            <w:r>
              <w:t>authoriz</w:t>
            </w:r>
            <w:r>
              <w:t>ing</w:t>
            </w:r>
            <w:r>
              <w:t xml:space="preserve"> </w:t>
            </w:r>
            <w:r>
              <w:t>an</w:t>
            </w:r>
            <w:r>
              <w:t xml:space="preserve"> insurer</w:t>
            </w:r>
            <w:r>
              <w:t xml:space="preserve"> or health maintenance organization</w:t>
            </w:r>
            <w:r>
              <w:t xml:space="preserve"> </w:t>
            </w:r>
            <w:r w:rsidRPr="00363F27">
              <w:t>that in the preceding calendar year had direct written and assumed premiums of more than $300 million but less than $500 million</w:t>
            </w:r>
            <w:r>
              <w:t xml:space="preserve"> to request an exemption from </w:t>
            </w:r>
            <w:r>
              <w:t xml:space="preserve">enterprise risk </w:t>
            </w:r>
            <w:r>
              <w:t>reporting requirements.</w:t>
            </w:r>
          </w:p>
          <w:p w:rsidR="00110A38" w:rsidRDefault="00101297" w:rsidP="004323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10A38" w:rsidRDefault="00101297" w:rsidP="004323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3202 repeals Sections 823.0595(d),</w:t>
            </w:r>
            <w:r>
              <w:t xml:space="preserve"> </w:t>
            </w:r>
            <w:r>
              <w:t xml:space="preserve">(e), </w:t>
            </w:r>
            <w:r>
              <w:t xml:space="preserve">and </w:t>
            </w:r>
            <w:r>
              <w:t>(f), Insurance Code.</w:t>
            </w:r>
          </w:p>
          <w:p w:rsidR="008423E4" w:rsidRPr="00835628" w:rsidRDefault="00101297" w:rsidP="004323EA">
            <w:pPr>
              <w:rPr>
                <w:b/>
              </w:rPr>
            </w:pPr>
          </w:p>
        </w:tc>
      </w:tr>
      <w:tr w:rsidR="00121BB4" w:rsidTr="00345119">
        <w:tc>
          <w:tcPr>
            <w:tcW w:w="9576" w:type="dxa"/>
          </w:tcPr>
          <w:p w:rsidR="008423E4" w:rsidRPr="00A8133F" w:rsidRDefault="00101297" w:rsidP="004323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1297" w:rsidP="004323EA"/>
          <w:p w:rsidR="008423E4" w:rsidRPr="003624F2" w:rsidRDefault="00101297" w:rsidP="004323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01297" w:rsidP="004323EA">
            <w:pPr>
              <w:rPr>
                <w:b/>
              </w:rPr>
            </w:pPr>
          </w:p>
        </w:tc>
      </w:tr>
    </w:tbl>
    <w:p w:rsidR="008423E4" w:rsidRPr="00BE0E75" w:rsidRDefault="0010129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0129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297">
      <w:r>
        <w:separator/>
      </w:r>
    </w:p>
  </w:endnote>
  <w:endnote w:type="continuationSeparator" w:id="0">
    <w:p w:rsidR="00000000" w:rsidRDefault="0010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01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1BB4" w:rsidTr="009C1E9A">
      <w:trPr>
        <w:cantSplit/>
      </w:trPr>
      <w:tc>
        <w:tcPr>
          <w:tcW w:w="0" w:type="pct"/>
        </w:tcPr>
        <w:p w:rsidR="00137D90" w:rsidRDefault="001012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12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12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12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12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1BB4" w:rsidTr="009C1E9A">
      <w:trPr>
        <w:cantSplit/>
      </w:trPr>
      <w:tc>
        <w:tcPr>
          <w:tcW w:w="0" w:type="pct"/>
        </w:tcPr>
        <w:p w:rsidR="00EC379B" w:rsidRDefault="001012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12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22551</w:t>
          </w:r>
        </w:p>
      </w:tc>
      <w:tc>
        <w:tcPr>
          <w:tcW w:w="2453" w:type="pct"/>
        </w:tcPr>
        <w:p w:rsidR="00EC379B" w:rsidRDefault="001012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17.97.1270</w:t>
          </w:r>
          <w:r>
            <w:fldChar w:fldCharType="end"/>
          </w:r>
        </w:p>
      </w:tc>
    </w:tr>
    <w:tr w:rsidR="00121BB4" w:rsidTr="009C1E9A">
      <w:trPr>
        <w:cantSplit/>
      </w:trPr>
      <w:tc>
        <w:tcPr>
          <w:tcW w:w="0" w:type="pct"/>
        </w:tcPr>
        <w:p w:rsidR="00EC379B" w:rsidRDefault="001012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12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01297" w:rsidP="006D504F">
          <w:pPr>
            <w:pStyle w:val="Footer"/>
            <w:rPr>
              <w:rStyle w:val="PageNumber"/>
            </w:rPr>
          </w:pPr>
        </w:p>
        <w:p w:rsidR="00EC379B" w:rsidRDefault="001012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1B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12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129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129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01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297">
      <w:r>
        <w:separator/>
      </w:r>
    </w:p>
  </w:footnote>
  <w:footnote w:type="continuationSeparator" w:id="0">
    <w:p w:rsidR="00000000" w:rsidRDefault="0010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01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01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01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4"/>
    <w:rsid w:val="00101297"/>
    <w:rsid w:val="001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1B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B7D"/>
  </w:style>
  <w:style w:type="paragraph" w:styleId="CommentSubject">
    <w:name w:val="annotation subject"/>
    <w:basedOn w:val="CommentText"/>
    <w:next w:val="CommentText"/>
    <w:link w:val="CommentSubjectChar"/>
    <w:rsid w:val="00FD1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1B7D"/>
    <w:rPr>
      <w:b/>
      <w:bCs/>
    </w:rPr>
  </w:style>
  <w:style w:type="paragraph" w:styleId="Revision">
    <w:name w:val="Revision"/>
    <w:hidden/>
    <w:uiPriority w:val="99"/>
    <w:semiHidden/>
    <w:rsid w:val="007C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1B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B7D"/>
  </w:style>
  <w:style w:type="paragraph" w:styleId="CommentSubject">
    <w:name w:val="annotation subject"/>
    <w:basedOn w:val="CommentText"/>
    <w:next w:val="CommentText"/>
    <w:link w:val="CommentSubjectChar"/>
    <w:rsid w:val="00FD1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1B7D"/>
    <w:rPr>
      <w:b/>
      <w:bCs/>
    </w:rPr>
  </w:style>
  <w:style w:type="paragraph" w:styleId="Revision">
    <w:name w:val="Revision"/>
    <w:hidden/>
    <w:uiPriority w:val="99"/>
    <w:semiHidden/>
    <w:rsid w:val="007C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2045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HB03202 (Committee Report (Unamended))</vt:lpstr>
    </vt:vector>
  </TitlesOfParts>
  <Company>State of Texas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22551</dc:subject>
  <dc:creator>State of Texas</dc:creator>
  <dc:description>HB 3202 by Smithee-(H)Insurance</dc:description>
  <cp:lastModifiedBy>Molly Hoffman-Bricker</cp:lastModifiedBy>
  <cp:revision>2</cp:revision>
  <cp:lastPrinted>2017-04-08T21:35:00Z</cp:lastPrinted>
  <dcterms:created xsi:type="dcterms:W3CDTF">2017-04-26T23:20:00Z</dcterms:created>
  <dcterms:modified xsi:type="dcterms:W3CDTF">2017-04-26T23:20:00Z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17.97.1270</vt:lpwstr>
  </property>
</Properties>
</file>