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40D18" w:rsidTr="00345119">
        <w:tc>
          <w:tcPr>
            <w:tcW w:w="9576" w:type="dxa"/>
            <w:noWrap/>
          </w:tcPr>
          <w:p w:rsidR="008423E4" w:rsidRPr="0022177D" w:rsidRDefault="00314771" w:rsidP="00345119">
            <w:pPr>
              <w:pStyle w:val="Heading1"/>
            </w:pPr>
            <w:bookmarkStart w:id="0" w:name="_GoBack"/>
            <w:bookmarkEnd w:id="0"/>
            <w:r w:rsidRPr="00631897">
              <w:t>BILL ANALYSIS</w:t>
            </w:r>
          </w:p>
        </w:tc>
      </w:tr>
    </w:tbl>
    <w:p w:rsidR="008423E4" w:rsidRPr="0022177D" w:rsidRDefault="00314771" w:rsidP="008423E4">
      <w:pPr>
        <w:jc w:val="center"/>
      </w:pPr>
    </w:p>
    <w:p w:rsidR="008423E4" w:rsidRPr="00B31F0E" w:rsidRDefault="00314771" w:rsidP="008423E4"/>
    <w:p w:rsidR="008423E4" w:rsidRPr="00742794" w:rsidRDefault="00314771" w:rsidP="008423E4">
      <w:pPr>
        <w:tabs>
          <w:tab w:val="right" w:pos="9360"/>
        </w:tabs>
      </w:pPr>
    </w:p>
    <w:tbl>
      <w:tblPr>
        <w:tblW w:w="0" w:type="auto"/>
        <w:tblLayout w:type="fixed"/>
        <w:tblLook w:val="01E0" w:firstRow="1" w:lastRow="1" w:firstColumn="1" w:lastColumn="1" w:noHBand="0" w:noVBand="0"/>
      </w:tblPr>
      <w:tblGrid>
        <w:gridCol w:w="9576"/>
      </w:tblGrid>
      <w:tr w:rsidR="00B40D18" w:rsidTr="00345119">
        <w:tc>
          <w:tcPr>
            <w:tcW w:w="9576" w:type="dxa"/>
          </w:tcPr>
          <w:p w:rsidR="008423E4" w:rsidRPr="00861995" w:rsidRDefault="00314771" w:rsidP="00345119">
            <w:pPr>
              <w:jc w:val="right"/>
            </w:pPr>
            <w:r>
              <w:t>C.S.H.B. 3243</w:t>
            </w:r>
          </w:p>
        </w:tc>
      </w:tr>
      <w:tr w:rsidR="00B40D18" w:rsidTr="00345119">
        <w:tc>
          <w:tcPr>
            <w:tcW w:w="9576" w:type="dxa"/>
          </w:tcPr>
          <w:p w:rsidR="008423E4" w:rsidRPr="00861995" w:rsidRDefault="00314771" w:rsidP="00DC12D5">
            <w:pPr>
              <w:jc w:val="right"/>
            </w:pPr>
            <w:r>
              <w:t xml:space="preserve">By: </w:t>
            </w:r>
            <w:r>
              <w:t>Anderson, Charles "Doc"</w:t>
            </w:r>
          </w:p>
        </w:tc>
      </w:tr>
      <w:tr w:rsidR="00B40D18" w:rsidTr="00345119">
        <w:tc>
          <w:tcPr>
            <w:tcW w:w="9576" w:type="dxa"/>
          </w:tcPr>
          <w:p w:rsidR="008423E4" w:rsidRPr="00861995" w:rsidRDefault="00314771" w:rsidP="00345119">
            <w:pPr>
              <w:jc w:val="right"/>
            </w:pPr>
            <w:r>
              <w:t>Licensing &amp; Administrative Procedures</w:t>
            </w:r>
          </w:p>
        </w:tc>
      </w:tr>
      <w:tr w:rsidR="00B40D18" w:rsidTr="00345119">
        <w:tc>
          <w:tcPr>
            <w:tcW w:w="9576" w:type="dxa"/>
          </w:tcPr>
          <w:p w:rsidR="008423E4" w:rsidRDefault="00314771" w:rsidP="00345119">
            <w:pPr>
              <w:jc w:val="right"/>
            </w:pPr>
            <w:r>
              <w:t>Committee Report (Substituted)</w:t>
            </w:r>
          </w:p>
        </w:tc>
      </w:tr>
    </w:tbl>
    <w:p w:rsidR="008423E4" w:rsidRDefault="00314771" w:rsidP="008423E4">
      <w:pPr>
        <w:tabs>
          <w:tab w:val="right" w:pos="9360"/>
        </w:tabs>
      </w:pPr>
    </w:p>
    <w:p w:rsidR="008423E4" w:rsidRDefault="00314771" w:rsidP="008423E4"/>
    <w:p w:rsidR="008423E4" w:rsidRDefault="00314771" w:rsidP="008423E4"/>
    <w:tbl>
      <w:tblPr>
        <w:tblW w:w="0" w:type="auto"/>
        <w:tblCellMar>
          <w:left w:w="115" w:type="dxa"/>
          <w:right w:w="115" w:type="dxa"/>
        </w:tblCellMar>
        <w:tblLook w:val="01E0" w:firstRow="1" w:lastRow="1" w:firstColumn="1" w:lastColumn="1" w:noHBand="0" w:noVBand="0"/>
      </w:tblPr>
      <w:tblGrid>
        <w:gridCol w:w="9582"/>
      </w:tblGrid>
      <w:tr w:rsidR="00B40D18" w:rsidTr="00DC12D5">
        <w:tc>
          <w:tcPr>
            <w:tcW w:w="9582" w:type="dxa"/>
          </w:tcPr>
          <w:p w:rsidR="008423E4" w:rsidRPr="00A8133F" w:rsidRDefault="00314771" w:rsidP="00733CE4">
            <w:pPr>
              <w:rPr>
                <w:b/>
              </w:rPr>
            </w:pPr>
            <w:r w:rsidRPr="009C1E9A">
              <w:rPr>
                <w:b/>
                <w:u w:val="single"/>
              </w:rPr>
              <w:t>BACKGROUND AND PURPOSE</w:t>
            </w:r>
            <w:r>
              <w:rPr>
                <w:b/>
              </w:rPr>
              <w:t xml:space="preserve"> </w:t>
            </w:r>
          </w:p>
          <w:p w:rsidR="008423E4" w:rsidRDefault="00314771" w:rsidP="00733CE4"/>
          <w:p w:rsidR="008423E4" w:rsidRDefault="00314771" w:rsidP="00733CE4">
            <w:pPr>
              <w:pStyle w:val="Header"/>
              <w:tabs>
                <w:tab w:val="clear" w:pos="4320"/>
                <w:tab w:val="clear" w:pos="8640"/>
              </w:tabs>
              <w:jc w:val="both"/>
            </w:pPr>
            <w:r>
              <w:t>Interested parties contend that t</w:t>
            </w:r>
            <w:r w:rsidRPr="00884BD1">
              <w:t xml:space="preserve">he structural pest control advisory committee </w:t>
            </w:r>
            <w:r>
              <w:t xml:space="preserve">would benefit </w:t>
            </w:r>
            <w:r>
              <w:t>from additional</w:t>
            </w:r>
            <w:r>
              <w:t xml:space="preserve"> guidance in fulfilling </w:t>
            </w:r>
            <w:r>
              <w:t>its responsibilit</w:t>
            </w:r>
            <w:r>
              <w:t>y to</w:t>
            </w:r>
            <w:r>
              <w:t xml:space="preserve"> </w:t>
            </w:r>
            <w:r>
              <w:t>advise</w:t>
            </w:r>
            <w:r w:rsidRPr="00884BD1">
              <w:t xml:space="preserve"> the Department of Agriculture and the </w:t>
            </w:r>
            <w:r>
              <w:t>c</w:t>
            </w:r>
            <w:r w:rsidRPr="00884BD1">
              <w:t xml:space="preserve">ommissioner </w:t>
            </w:r>
            <w:r w:rsidRPr="00884BD1">
              <w:t xml:space="preserve">of </w:t>
            </w:r>
            <w:r>
              <w:t>a</w:t>
            </w:r>
            <w:r w:rsidRPr="00884BD1">
              <w:t xml:space="preserve">griculture </w:t>
            </w:r>
            <w:r w:rsidRPr="00884BD1">
              <w:t xml:space="preserve">on various </w:t>
            </w:r>
            <w:r>
              <w:t>topics regarding</w:t>
            </w:r>
            <w:r w:rsidRPr="00884BD1">
              <w:t xml:space="preserve"> </w:t>
            </w:r>
            <w:r>
              <w:t>s</w:t>
            </w:r>
            <w:r w:rsidRPr="00884BD1">
              <w:t xml:space="preserve">tructural </w:t>
            </w:r>
            <w:r>
              <w:t>p</w:t>
            </w:r>
            <w:r w:rsidRPr="00884BD1">
              <w:t xml:space="preserve">est </w:t>
            </w:r>
            <w:r>
              <w:t>c</w:t>
            </w:r>
            <w:r w:rsidRPr="00884BD1">
              <w:t xml:space="preserve">ontrol. </w:t>
            </w:r>
            <w:r>
              <w:t>C.S.</w:t>
            </w:r>
            <w:r w:rsidRPr="00884BD1">
              <w:t>H</w:t>
            </w:r>
            <w:r>
              <w:t>.</w:t>
            </w:r>
            <w:r w:rsidRPr="00884BD1">
              <w:t>B</w:t>
            </w:r>
            <w:r>
              <w:t>.</w:t>
            </w:r>
            <w:r w:rsidRPr="00884BD1">
              <w:t xml:space="preserve"> 3243 seeks to </w:t>
            </w:r>
            <w:r>
              <w:t>address this issue</w:t>
            </w:r>
            <w:r w:rsidRPr="00884BD1">
              <w:t xml:space="preserve"> by updating and clarifying </w:t>
            </w:r>
            <w:r w:rsidRPr="00884BD1">
              <w:t>the role of the committee.</w:t>
            </w:r>
          </w:p>
          <w:p w:rsidR="008423E4" w:rsidRPr="00E26B13" w:rsidRDefault="00314771" w:rsidP="00733CE4">
            <w:pPr>
              <w:rPr>
                <w:b/>
              </w:rPr>
            </w:pPr>
          </w:p>
        </w:tc>
      </w:tr>
      <w:tr w:rsidR="00B40D18" w:rsidTr="00DC12D5">
        <w:tc>
          <w:tcPr>
            <w:tcW w:w="9582" w:type="dxa"/>
          </w:tcPr>
          <w:p w:rsidR="0017725B" w:rsidRDefault="00314771" w:rsidP="00733CE4">
            <w:pPr>
              <w:rPr>
                <w:b/>
                <w:u w:val="single"/>
              </w:rPr>
            </w:pPr>
            <w:r>
              <w:rPr>
                <w:b/>
                <w:u w:val="single"/>
              </w:rPr>
              <w:t>CRIMINAL JUSTICE IMPACT</w:t>
            </w:r>
          </w:p>
          <w:p w:rsidR="0017725B" w:rsidRDefault="00314771" w:rsidP="00733CE4">
            <w:pPr>
              <w:rPr>
                <w:b/>
                <w:u w:val="single"/>
              </w:rPr>
            </w:pPr>
          </w:p>
          <w:p w:rsidR="003B2EB0" w:rsidRPr="003B2EB0" w:rsidRDefault="00314771" w:rsidP="00733CE4">
            <w:pPr>
              <w:jc w:val="both"/>
            </w:pPr>
            <w:r>
              <w:t xml:space="preserve">It is the committee's opinion that this bill does not expressly create a criminal offense, increase the punishment for an existing criminal offense or category of offenses, or change the eligibility of </w:t>
            </w:r>
            <w:r>
              <w:t>a person for community supervision, parole, or mandatory supervision.</w:t>
            </w:r>
          </w:p>
          <w:p w:rsidR="0017725B" w:rsidRPr="0017725B" w:rsidRDefault="00314771" w:rsidP="00733CE4">
            <w:pPr>
              <w:rPr>
                <w:b/>
                <w:u w:val="single"/>
              </w:rPr>
            </w:pPr>
          </w:p>
        </w:tc>
      </w:tr>
      <w:tr w:rsidR="00B40D18" w:rsidTr="00DC12D5">
        <w:tc>
          <w:tcPr>
            <w:tcW w:w="9582" w:type="dxa"/>
          </w:tcPr>
          <w:p w:rsidR="008423E4" w:rsidRPr="00A8133F" w:rsidRDefault="00314771" w:rsidP="00733CE4">
            <w:pPr>
              <w:rPr>
                <w:b/>
              </w:rPr>
            </w:pPr>
            <w:r w:rsidRPr="009C1E9A">
              <w:rPr>
                <w:b/>
                <w:u w:val="single"/>
              </w:rPr>
              <w:t>RULEMAKING AUTHORITY</w:t>
            </w:r>
            <w:r>
              <w:rPr>
                <w:b/>
              </w:rPr>
              <w:t xml:space="preserve"> </w:t>
            </w:r>
          </w:p>
          <w:p w:rsidR="008423E4" w:rsidRDefault="00314771" w:rsidP="00733CE4"/>
          <w:p w:rsidR="003B2EB0" w:rsidRDefault="00314771" w:rsidP="00733CE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14771" w:rsidP="00733CE4">
            <w:pPr>
              <w:rPr>
                <w:b/>
              </w:rPr>
            </w:pPr>
          </w:p>
        </w:tc>
      </w:tr>
      <w:tr w:rsidR="00B40D18" w:rsidTr="00DC12D5">
        <w:tc>
          <w:tcPr>
            <w:tcW w:w="9582" w:type="dxa"/>
          </w:tcPr>
          <w:p w:rsidR="008423E4" w:rsidRPr="00A8133F" w:rsidRDefault="00314771" w:rsidP="00733CE4">
            <w:pPr>
              <w:rPr>
                <w:b/>
              </w:rPr>
            </w:pPr>
            <w:r w:rsidRPr="009C1E9A">
              <w:rPr>
                <w:b/>
                <w:u w:val="single"/>
              </w:rPr>
              <w:t>ANALYSIS</w:t>
            </w:r>
            <w:r>
              <w:rPr>
                <w:b/>
              </w:rPr>
              <w:t xml:space="preserve"> </w:t>
            </w:r>
          </w:p>
          <w:p w:rsidR="008423E4" w:rsidRDefault="00314771" w:rsidP="00733CE4"/>
          <w:p w:rsidR="00012B36" w:rsidRDefault="00314771" w:rsidP="00733CE4">
            <w:pPr>
              <w:pStyle w:val="Header"/>
              <w:jc w:val="both"/>
            </w:pPr>
            <w:r>
              <w:t>C.S.</w:t>
            </w:r>
            <w:r>
              <w:t xml:space="preserve">H.B. 3243 amends the Occupations Code to </w:t>
            </w:r>
            <w:r>
              <w:t>require</w:t>
            </w:r>
            <w:r>
              <w:t xml:space="preserve"> the </w:t>
            </w:r>
            <w:r>
              <w:t>Department of Agriculture (TDA)</w:t>
            </w:r>
            <w:r>
              <w:t xml:space="preserve">, before the TDA proposes a rule for adoption on technical issues related to structural pest control or relating to enforcement </w:t>
            </w:r>
            <w:r>
              <w:t>with regard to</w:t>
            </w:r>
            <w:r>
              <w:t xml:space="preserve"> structural pest control, to submit the proposed rule</w:t>
            </w:r>
            <w:r>
              <w:t xml:space="preserve"> </w:t>
            </w:r>
            <w:r>
              <w:t>to</w:t>
            </w:r>
            <w:r w:rsidRPr="00953B37">
              <w:t xml:space="preserve"> the</w:t>
            </w:r>
            <w:r>
              <w:t xml:space="preserve"> structural pest control advisory committee to provide advice</w:t>
            </w:r>
            <w:r>
              <w:t xml:space="preserve"> on </w:t>
            </w:r>
            <w:r>
              <w:t>the</w:t>
            </w:r>
            <w:r>
              <w:t xml:space="preserve"> rule</w:t>
            </w:r>
            <w:r>
              <w:t>.</w:t>
            </w:r>
            <w:r>
              <w:t xml:space="preserve"> The bill </w:t>
            </w:r>
            <w:r>
              <w:t>requires</w:t>
            </w:r>
            <w:r>
              <w:t xml:space="preserve"> the</w:t>
            </w:r>
            <w:r>
              <w:t xml:space="preserve"> committee </w:t>
            </w:r>
            <w:r>
              <w:t>to vote on whether to recommend that the rule be proposed for adoption and</w:t>
            </w:r>
            <w:r>
              <w:t>, not later tha</w:t>
            </w:r>
            <w:r>
              <w:t xml:space="preserve">n the 60th day after the date the proposed rule was submitted to the committee for review, </w:t>
            </w:r>
            <w:r>
              <w:t>to provide the committee's recommendation. The bill requires the TDA</w:t>
            </w:r>
            <w:r>
              <w:t>,</w:t>
            </w:r>
            <w:r>
              <w:t xml:space="preserve"> </w:t>
            </w:r>
            <w:r w:rsidRPr="00012B36">
              <w:t>on request of the presiding officer of the committee</w:t>
            </w:r>
            <w:r>
              <w:t>,</w:t>
            </w:r>
            <w:r>
              <w:t xml:space="preserve"> to</w:t>
            </w:r>
            <w:r w:rsidRPr="00012B36">
              <w:t xml:space="preserve"> allow the committee to review a comple</w:t>
            </w:r>
            <w:r w:rsidRPr="00012B36">
              <w:t>ted disciplinary investigation file</w:t>
            </w:r>
            <w:r>
              <w:t xml:space="preserve"> for the purpose of advising the TDA on rules related to enforcement.</w:t>
            </w:r>
          </w:p>
          <w:p w:rsidR="00C45217" w:rsidRDefault="00314771" w:rsidP="00733CE4">
            <w:pPr>
              <w:pStyle w:val="Header"/>
              <w:jc w:val="both"/>
            </w:pPr>
          </w:p>
          <w:p w:rsidR="008423E4" w:rsidRDefault="00314771" w:rsidP="00733CE4">
            <w:pPr>
              <w:pStyle w:val="Header"/>
              <w:jc w:val="both"/>
            </w:pPr>
            <w:r>
              <w:t xml:space="preserve">C.S.H.B. 3243 requires the committee, </w:t>
            </w:r>
            <w:r w:rsidRPr="00C45217">
              <w:t xml:space="preserve">at the first </w:t>
            </w:r>
            <w:r>
              <w:t xml:space="preserve">committee </w:t>
            </w:r>
            <w:r w:rsidRPr="00C45217">
              <w:t xml:space="preserve">meeting of each year, </w:t>
            </w:r>
            <w:r>
              <w:t xml:space="preserve">to </w:t>
            </w:r>
            <w:r w:rsidRPr="00C45217">
              <w:t xml:space="preserve">elect from the committee's members a presiding officer and an </w:t>
            </w:r>
            <w:r w:rsidRPr="00C45217">
              <w:t>assistant presiding officer to serve a term of one year</w:t>
            </w:r>
            <w:r>
              <w:t>. The bill</w:t>
            </w:r>
            <w:r>
              <w:t xml:space="preserve"> requires the rules adopted by the TDA for the operation of the committee to provide that the </w:t>
            </w:r>
            <w:r>
              <w:t xml:space="preserve">committee's </w:t>
            </w:r>
            <w:r>
              <w:t>presiding officer is responsible for setting an agenda for each committee meeting and</w:t>
            </w:r>
            <w:r>
              <w:t xml:space="preserve"> may add an item to an agenda on request by the TDA or the commissioner of agriculture.</w:t>
            </w:r>
          </w:p>
          <w:p w:rsidR="008423E4" w:rsidRPr="00835628" w:rsidRDefault="00314771" w:rsidP="00733CE4">
            <w:pPr>
              <w:rPr>
                <w:b/>
              </w:rPr>
            </w:pPr>
          </w:p>
        </w:tc>
      </w:tr>
      <w:tr w:rsidR="00B40D18" w:rsidTr="00DC12D5">
        <w:tc>
          <w:tcPr>
            <w:tcW w:w="9582" w:type="dxa"/>
          </w:tcPr>
          <w:p w:rsidR="008423E4" w:rsidRPr="00A8133F" w:rsidRDefault="00314771" w:rsidP="00733CE4">
            <w:pPr>
              <w:rPr>
                <w:b/>
              </w:rPr>
            </w:pPr>
            <w:r w:rsidRPr="009C1E9A">
              <w:rPr>
                <w:b/>
                <w:u w:val="single"/>
              </w:rPr>
              <w:t>EFFECTIVE DATE</w:t>
            </w:r>
            <w:r>
              <w:rPr>
                <w:b/>
              </w:rPr>
              <w:t xml:space="preserve"> </w:t>
            </w:r>
          </w:p>
          <w:p w:rsidR="008423E4" w:rsidRDefault="00314771" w:rsidP="00733CE4"/>
          <w:p w:rsidR="008423E4" w:rsidRDefault="00314771" w:rsidP="00733CE4">
            <w:pPr>
              <w:pStyle w:val="Header"/>
              <w:tabs>
                <w:tab w:val="clear" w:pos="4320"/>
                <w:tab w:val="clear" w:pos="8640"/>
              </w:tabs>
              <w:jc w:val="both"/>
            </w:pPr>
            <w:r>
              <w:t>September 1, 2017.</w:t>
            </w:r>
          </w:p>
          <w:p w:rsidR="00BF3674" w:rsidRPr="0033154A" w:rsidRDefault="00314771" w:rsidP="00733CE4">
            <w:pPr>
              <w:pStyle w:val="Header"/>
              <w:tabs>
                <w:tab w:val="clear" w:pos="4320"/>
                <w:tab w:val="clear" w:pos="8640"/>
              </w:tabs>
              <w:jc w:val="both"/>
            </w:pPr>
          </w:p>
        </w:tc>
      </w:tr>
      <w:tr w:rsidR="00B40D18" w:rsidTr="00DC12D5">
        <w:tc>
          <w:tcPr>
            <w:tcW w:w="9582" w:type="dxa"/>
          </w:tcPr>
          <w:p w:rsidR="00DC12D5" w:rsidRDefault="00314771" w:rsidP="00733CE4">
            <w:pPr>
              <w:jc w:val="both"/>
              <w:rPr>
                <w:b/>
                <w:u w:val="single"/>
              </w:rPr>
            </w:pPr>
            <w:r>
              <w:rPr>
                <w:b/>
                <w:u w:val="single"/>
              </w:rPr>
              <w:t>COMPARISON OF ORIGINAL AND SUBSTITUTE</w:t>
            </w:r>
          </w:p>
          <w:p w:rsidR="00D31F77" w:rsidRDefault="00314771" w:rsidP="00733CE4">
            <w:pPr>
              <w:jc w:val="both"/>
            </w:pPr>
          </w:p>
          <w:p w:rsidR="00D31F77" w:rsidRDefault="00314771" w:rsidP="00733CE4">
            <w:pPr>
              <w:jc w:val="both"/>
            </w:pPr>
            <w:r>
              <w:t xml:space="preserve">While C.S.H.B. </w:t>
            </w:r>
            <w:r>
              <w:t xml:space="preserve">3243 </w:t>
            </w:r>
            <w:r>
              <w:t>may differ from the original in minor or nonsubstantive ways, the fol</w:t>
            </w:r>
            <w:r>
              <w:t xml:space="preserve">lowing comparison is organized and formatted in a manner that indicates the substantial </w:t>
            </w:r>
            <w:r>
              <w:lastRenderedPageBreak/>
              <w:t>differences between the introduced and committee substitute versions of the bill.</w:t>
            </w:r>
          </w:p>
          <w:p w:rsidR="00D31F77" w:rsidRPr="00D31F77" w:rsidRDefault="00314771" w:rsidP="00733CE4">
            <w:pPr>
              <w:jc w:val="both"/>
            </w:pPr>
          </w:p>
        </w:tc>
      </w:tr>
      <w:tr w:rsidR="00B40D18" w:rsidTr="00DC12D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40D18" w:rsidTr="00025873">
              <w:trPr>
                <w:tblHeader/>
              </w:trPr>
              <w:tc>
                <w:tcPr>
                  <w:tcW w:w="4673" w:type="dxa"/>
                  <w:tcMar>
                    <w:bottom w:w="188" w:type="dxa"/>
                  </w:tcMar>
                </w:tcPr>
                <w:p w:rsidR="00DC12D5" w:rsidRDefault="00314771" w:rsidP="00733CE4">
                  <w:pPr>
                    <w:jc w:val="center"/>
                  </w:pPr>
                  <w:r>
                    <w:lastRenderedPageBreak/>
                    <w:t>INTRODUCED</w:t>
                  </w:r>
                </w:p>
              </w:tc>
              <w:tc>
                <w:tcPr>
                  <w:tcW w:w="4673" w:type="dxa"/>
                  <w:tcMar>
                    <w:bottom w:w="188" w:type="dxa"/>
                  </w:tcMar>
                </w:tcPr>
                <w:p w:rsidR="00DC12D5" w:rsidRDefault="00314771" w:rsidP="00733CE4">
                  <w:pPr>
                    <w:jc w:val="center"/>
                  </w:pPr>
                  <w:r>
                    <w:t>HOUSE COMMITTEE SUBSTITUTE</w:t>
                  </w:r>
                </w:p>
              </w:tc>
            </w:tr>
            <w:tr w:rsidR="00B40D18" w:rsidTr="00025873">
              <w:tc>
                <w:tcPr>
                  <w:tcW w:w="4673" w:type="dxa"/>
                  <w:tcMar>
                    <w:right w:w="360" w:type="dxa"/>
                  </w:tcMar>
                </w:tcPr>
                <w:p w:rsidR="00DC12D5" w:rsidRDefault="00314771" w:rsidP="00733CE4">
                  <w:pPr>
                    <w:jc w:val="both"/>
                  </w:pPr>
                  <w:r>
                    <w:t xml:space="preserve">SECTION 1.  Section 1951.104, Occupations </w:t>
                  </w:r>
                  <w:r>
                    <w:t>Code, is amended to read as follows:</w:t>
                  </w:r>
                </w:p>
                <w:p w:rsidR="00DC12D5" w:rsidRDefault="00314771" w:rsidP="00733CE4">
                  <w:pPr>
                    <w:jc w:val="both"/>
                  </w:pPr>
                  <w:r>
                    <w:t>Sec. 1951.104.  DUTIES OF COMMITTEE.  The committee shall:</w:t>
                  </w:r>
                </w:p>
                <w:p w:rsidR="006B6469" w:rsidRDefault="00314771" w:rsidP="00733CE4">
                  <w:pPr>
                    <w:jc w:val="both"/>
                    <w:rPr>
                      <w:highlight w:val="lightGray"/>
                    </w:rPr>
                  </w:pPr>
                  <w:r>
                    <w:t xml:space="preserve">(1)  gather and provide information relating to the practice of structural pest </w:t>
                  </w:r>
                  <w:r w:rsidRPr="00153274">
                    <w:t xml:space="preserve">control and </w:t>
                  </w:r>
                </w:p>
                <w:p w:rsidR="006B6469" w:rsidRDefault="00314771" w:rsidP="00733CE4">
                  <w:pPr>
                    <w:jc w:val="both"/>
                    <w:rPr>
                      <w:highlight w:val="lightGray"/>
                      <w:u w:val="single"/>
                    </w:rPr>
                  </w:pPr>
                </w:p>
                <w:p w:rsidR="006B6469" w:rsidRDefault="00314771" w:rsidP="00733CE4">
                  <w:pPr>
                    <w:jc w:val="both"/>
                    <w:rPr>
                      <w:highlight w:val="lightGray"/>
                      <w:u w:val="single"/>
                    </w:rPr>
                  </w:pPr>
                </w:p>
                <w:p w:rsidR="006B6469" w:rsidRDefault="00314771" w:rsidP="00733CE4">
                  <w:pPr>
                    <w:jc w:val="both"/>
                    <w:rPr>
                      <w:highlight w:val="lightGray"/>
                      <w:u w:val="single"/>
                    </w:rPr>
                  </w:pPr>
                </w:p>
                <w:p w:rsidR="00DC12D5" w:rsidRDefault="00314771" w:rsidP="00733CE4">
                  <w:pPr>
                    <w:jc w:val="both"/>
                    <w:rPr>
                      <w:u w:val="single"/>
                    </w:rPr>
                  </w:pPr>
                  <w:r w:rsidRPr="00CB346B">
                    <w:rPr>
                      <w:highlight w:val="lightGray"/>
                      <w:u w:val="single"/>
                    </w:rPr>
                    <w:t>the committee chair shall determine agenda items and may add ite</w:t>
                  </w:r>
                  <w:r w:rsidRPr="00CB346B">
                    <w:rPr>
                      <w:highlight w:val="lightGray"/>
                      <w:u w:val="single"/>
                    </w:rPr>
                    <w:t>ms</w:t>
                  </w:r>
                  <w:r>
                    <w:t xml:space="preserve"> at the request of the department or the commissioner; </w:t>
                  </w:r>
                  <w:r w:rsidRPr="00153274">
                    <w:t xml:space="preserve">and </w:t>
                  </w:r>
                  <w:r w:rsidRPr="00025873">
                    <w:rPr>
                      <w:u w:val="single"/>
                    </w:rPr>
                    <w:t>shall</w:t>
                  </w:r>
                </w:p>
                <w:p w:rsidR="00D9384A" w:rsidRDefault="00314771" w:rsidP="00733CE4">
                  <w:pPr>
                    <w:jc w:val="both"/>
                  </w:pPr>
                </w:p>
                <w:p w:rsidR="00DC12D5" w:rsidRDefault="00314771" w:rsidP="00733CE4">
                  <w:pPr>
                    <w:jc w:val="both"/>
                  </w:pPr>
                  <w:r>
                    <w:t>(2)  advise the department and the commissioner on:</w:t>
                  </w:r>
                </w:p>
                <w:p w:rsidR="00DC12D5" w:rsidRDefault="00314771" w:rsidP="00733CE4">
                  <w:pPr>
                    <w:jc w:val="both"/>
                  </w:pPr>
                  <w:r>
                    <w:t>(A)  the education and curricula requirements for applicants;</w:t>
                  </w:r>
                </w:p>
                <w:p w:rsidR="00DC12D5" w:rsidRDefault="00314771" w:rsidP="00733CE4">
                  <w:pPr>
                    <w:jc w:val="both"/>
                  </w:pPr>
                  <w:r>
                    <w:t>(B)  the content of examinations under this chapter;</w:t>
                  </w:r>
                </w:p>
                <w:p w:rsidR="006B6469" w:rsidRDefault="00314771" w:rsidP="00733CE4">
                  <w:pPr>
                    <w:jc w:val="both"/>
                  </w:pPr>
                  <w:r>
                    <w:t xml:space="preserve">(C)  proposed rules </w:t>
                  </w:r>
                </w:p>
                <w:p w:rsidR="006B6469" w:rsidRDefault="00314771" w:rsidP="00733CE4">
                  <w:pPr>
                    <w:jc w:val="both"/>
                  </w:pPr>
                </w:p>
                <w:p w:rsidR="006B6469" w:rsidRDefault="00314771" w:rsidP="00733CE4">
                  <w:pPr>
                    <w:jc w:val="both"/>
                  </w:pPr>
                </w:p>
                <w:p w:rsidR="006B6469" w:rsidRDefault="00314771" w:rsidP="00733CE4">
                  <w:pPr>
                    <w:jc w:val="both"/>
                  </w:pPr>
                </w:p>
                <w:p w:rsidR="006B6469" w:rsidRDefault="00314771" w:rsidP="00733CE4">
                  <w:pPr>
                    <w:jc w:val="both"/>
                  </w:pPr>
                </w:p>
                <w:p w:rsidR="006B6469" w:rsidRDefault="00314771" w:rsidP="00733CE4">
                  <w:pPr>
                    <w:jc w:val="both"/>
                  </w:pPr>
                </w:p>
                <w:p w:rsidR="006B6469" w:rsidRDefault="00314771" w:rsidP="00733CE4">
                  <w:pPr>
                    <w:jc w:val="both"/>
                  </w:pPr>
                </w:p>
                <w:p w:rsidR="006B6469" w:rsidRDefault="00314771" w:rsidP="00733CE4">
                  <w:pPr>
                    <w:jc w:val="both"/>
                  </w:pPr>
                </w:p>
                <w:p w:rsidR="006B6469" w:rsidRDefault="00314771" w:rsidP="00733CE4">
                  <w:pPr>
                    <w:jc w:val="both"/>
                  </w:pPr>
                </w:p>
                <w:p w:rsidR="0046722B" w:rsidRDefault="00314771" w:rsidP="00733CE4">
                  <w:pPr>
                    <w:jc w:val="both"/>
                  </w:pPr>
                </w:p>
                <w:p w:rsidR="006B6469" w:rsidRDefault="00314771" w:rsidP="00733CE4">
                  <w:pPr>
                    <w:jc w:val="both"/>
                  </w:pPr>
                </w:p>
                <w:p w:rsidR="006B6469" w:rsidRDefault="00314771" w:rsidP="00733CE4">
                  <w:pPr>
                    <w:jc w:val="both"/>
                  </w:pPr>
                </w:p>
                <w:p w:rsidR="006B6469" w:rsidRDefault="00314771" w:rsidP="00733CE4">
                  <w:pPr>
                    <w:jc w:val="both"/>
                  </w:pPr>
                </w:p>
                <w:p w:rsidR="006B6469" w:rsidRDefault="00314771" w:rsidP="00733CE4">
                  <w:pPr>
                    <w:jc w:val="both"/>
                  </w:pPr>
                </w:p>
                <w:p w:rsidR="0046722B" w:rsidRDefault="00314771" w:rsidP="00733CE4">
                  <w:pPr>
                    <w:jc w:val="both"/>
                  </w:pPr>
                  <w:r w:rsidRPr="00BF3674">
                    <w:rPr>
                      <w:highlight w:val="lightGray"/>
                      <w:u w:val="single"/>
                    </w:rPr>
                    <w:t>by an advisory vote before such rules are posted for public comment and prior to enactment</w:t>
                  </w:r>
                  <w:r>
                    <w:t xml:space="preserve"> </w:t>
                  </w:r>
                </w:p>
                <w:p w:rsidR="0046722B" w:rsidRDefault="00314771" w:rsidP="00733CE4">
                  <w:pPr>
                    <w:jc w:val="both"/>
                  </w:pPr>
                </w:p>
                <w:p w:rsidR="0046722B" w:rsidRDefault="00314771" w:rsidP="00733CE4">
                  <w:pPr>
                    <w:jc w:val="both"/>
                  </w:pPr>
                </w:p>
                <w:p w:rsidR="0046722B" w:rsidRDefault="00314771" w:rsidP="00733CE4">
                  <w:pPr>
                    <w:jc w:val="both"/>
                  </w:pPr>
                </w:p>
                <w:p w:rsidR="0046722B" w:rsidRDefault="00314771" w:rsidP="00733CE4">
                  <w:pPr>
                    <w:jc w:val="both"/>
                  </w:pPr>
                </w:p>
                <w:p w:rsidR="0046722B" w:rsidRDefault="00314771" w:rsidP="00733CE4">
                  <w:pPr>
                    <w:jc w:val="both"/>
                  </w:pPr>
                </w:p>
                <w:p w:rsidR="006B6469" w:rsidRDefault="00314771" w:rsidP="00733CE4">
                  <w:pPr>
                    <w:jc w:val="both"/>
                  </w:pPr>
                  <w:r>
                    <w:t xml:space="preserve">and standards on technical issues related to structural pest control and rules related to enforcement </w:t>
                  </w:r>
                </w:p>
                <w:p w:rsidR="006B6469" w:rsidRDefault="00314771" w:rsidP="00733CE4">
                  <w:pPr>
                    <w:jc w:val="both"/>
                  </w:pPr>
                </w:p>
                <w:p w:rsidR="00DC12D5" w:rsidRDefault="00314771" w:rsidP="00733CE4">
                  <w:pPr>
                    <w:jc w:val="both"/>
                  </w:pPr>
                  <w:r w:rsidRPr="00BF3674">
                    <w:rPr>
                      <w:highlight w:val="lightGray"/>
                      <w:u w:val="single"/>
                    </w:rPr>
                    <w:t>including review of completed cases at the</w:t>
                  </w:r>
                  <w:r w:rsidRPr="00BF3674">
                    <w:rPr>
                      <w:highlight w:val="lightGray"/>
                      <w:u w:val="single"/>
                    </w:rPr>
                    <w:t xml:space="preserve"> request of the committee chair</w:t>
                  </w:r>
                  <w:r>
                    <w:t>;</w:t>
                  </w:r>
                </w:p>
                <w:p w:rsidR="0046722B" w:rsidRDefault="00314771" w:rsidP="00733CE4">
                  <w:pPr>
                    <w:jc w:val="both"/>
                  </w:pPr>
                </w:p>
                <w:p w:rsidR="0046722B" w:rsidRDefault="00314771" w:rsidP="00733CE4">
                  <w:pPr>
                    <w:jc w:val="both"/>
                  </w:pPr>
                </w:p>
                <w:p w:rsidR="0046722B" w:rsidRDefault="00314771" w:rsidP="00733CE4">
                  <w:pPr>
                    <w:jc w:val="both"/>
                  </w:pPr>
                </w:p>
                <w:p w:rsidR="0046722B" w:rsidRDefault="00314771" w:rsidP="00733CE4">
                  <w:pPr>
                    <w:jc w:val="both"/>
                  </w:pPr>
                </w:p>
                <w:p w:rsidR="0046722B" w:rsidRDefault="00314771" w:rsidP="00733CE4">
                  <w:pPr>
                    <w:jc w:val="both"/>
                  </w:pPr>
                </w:p>
                <w:p w:rsidR="00DC12D5" w:rsidRDefault="00314771" w:rsidP="00733CE4">
                  <w:pPr>
                    <w:jc w:val="both"/>
                  </w:pPr>
                  <w:r>
                    <w:t>(D)  standards and criteria for the issuance of licenses under this chapter;</w:t>
                  </w:r>
                </w:p>
                <w:p w:rsidR="00DC12D5" w:rsidRDefault="00314771" w:rsidP="00733CE4">
                  <w:pPr>
                    <w:jc w:val="both"/>
                  </w:pPr>
                  <w:r>
                    <w:t>(E)  fees for license applications and examinations under this chapter; and</w:t>
                  </w:r>
                </w:p>
                <w:p w:rsidR="00DC12D5" w:rsidRDefault="00314771" w:rsidP="00733CE4">
                  <w:pPr>
                    <w:jc w:val="both"/>
                  </w:pPr>
                  <w:r>
                    <w:t xml:space="preserve">(F)  other issues affecting the practice of structural pest </w:t>
                  </w:r>
                  <w:r>
                    <w:t>control.</w:t>
                  </w:r>
                </w:p>
              </w:tc>
              <w:tc>
                <w:tcPr>
                  <w:tcW w:w="4673" w:type="dxa"/>
                  <w:tcMar>
                    <w:left w:w="360" w:type="dxa"/>
                  </w:tcMar>
                </w:tcPr>
                <w:p w:rsidR="00DC12D5" w:rsidRDefault="00314771" w:rsidP="00733CE4">
                  <w:pPr>
                    <w:jc w:val="both"/>
                  </w:pPr>
                  <w:r>
                    <w:lastRenderedPageBreak/>
                    <w:t>SECTION 1.  Section 1951.104, Occupations Code, is amended to read as follows:</w:t>
                  </w:r>
                </w:p>
                <w:p w:rsidR="00DC12D5" w:rsidRDefault="00314771" w:rsidP="00733CE4">
                  <w:pPr>
                    <w:jc w:val="both"/>
                  </w:pPr>
                  <w:r>
                    <w:t xml:space="preserve">Sec. 1951.104.  DUTIES OF COMMITTEE.  </w:t>
                  </w:r>
                  <w:r>
                    <w:rPr>
                      <w:u w:val="single"/>
                    </w:rPr>
                    <w:t>(a)</w:t>
                  </w:r>
                  <w:r>
                    <w:t xml:space="preserve"> The committee shall:</w:t>
                  </w:r>
                </w:p>
                <w:p w:rsidR="00DC12D5" w:rsidRDefault="00314771" w:rsidP="00733CE4">
                  <w:pPr>
                    <w:jc w:val="both"/>
                  </w:pPr>
                  <w:r>
                    <w:t>(1)  gather and provide information relating to the practice of structural pest control at the request of</w:t>
                  </w:r>
                  <w:r>
                    <w:t xml:space="preserve"> the department or the commissioner; and</w:t>
                  </w:r>
                </w:p>
                <w:p w:rsidR="00BF3674" w:rsidRDefault="00314771" w:rsidP="00733CE4">
                  <w:pPr>
                    <w:jc w:val="both"/>
                  </w:pPr>
                </w:p>
                <w:p w:rsidR="00BF3674" w:rsidRPr="00025873" w:rsidRDefault="00314771" w:rsidP="00733CE4">
                  <w:pPr>
                    <w:jc w:val="both"/>
                    <w:rPr>
                      <w:i/>
                    </w:rPr>
                  </w:pPr>
                  <w:r w:rsidRPr="00025873">
                    <w:rPr>
                      <w:i/>
                    </w:rPr>
                    <w:t>(See Section 1951.105</w:t>
                  </w:r>
                  <w:r w:rsidRPr="00025873">
                    <w:rPr>
                      <w:i/>
                    </w:rPr>
                    <w:t xml:space="preserve">(c), </w:t>
                  </w:r>
                  <w:r w:rsidRPr="00025873">
                    <w:rPr>
                      <w:i/>
                    </w:rPr>
                    <w:t>SECTION 2</w:t>
                  </w:r>
                  <w:r w:rsidRPr="00025873">
                    <w:rPr>
                      <w:i/>
                    </w:rPr>
                    <w:t xml:space="preserve"> below</w:t>
                  </w:r>
                  <w:r>
                    <w:rPr>
                      <w:i/>
                    </w:rPr>
                    <w:t>.</w:t>
                  </w:r>
                  <w:r w:rsidRPr="00025873">
                    <w:rPr>
                      <w:i/>
                    </w:rPr>
                    <w:t>)</w:t>
                  </w:r>
                </w:p>
                <w:p w:rsidR="00153274" w:rsidRDefault="00314771" w:rsidP="00733CE4">
                  <w:pPr>
                    <w:jc w:val="both"/>
                  </w:pPr>
                </w:p>
                <w:p w:rsidR="00153274" w:rsidRDefault="00314771" w:rsidP="00733CE4">
                  <w:pPr>
                    <w:jc w:val="both"/>
                  </w:pPr>
                </w:p>
                <w:p w:rsidR="00153274" w:rsidRDefault="00314771" w:rsidP="00733CE4">
                  <w:pPr>
                    <w:jc w:val="both"/>
                  </w:pPr>
                </w:p>
                <w:p w:rsidR="00DC12D5" w:rsidRDefault="00314771" w:rsidP="00733CE4">
                  <w:pPr>
                    <w:jc w:val="both"/>
                  </w:pPr>
                  <w:r>
                    <w:t>(2)  advise the department and the commissioner on:</w:t>
                  </w:r>
                </w:p>
                <w:p w:rsidR="00DC12D5" w:rsidRDefault="00314771" w:rsidP="00733CE4">
                  <w:pPr>
                    <w:jc w:val="both"/>
                  </w:pPr>
                  <w:r>
                    <w:t>(A)  the education and curricula requirements for applicants;</w:t>
                  </w:r>
                </w:p>
                <w:p w:rsidR="00DC12D5" w:rsidRDefault="00314771" w:rsidP="00733CE4">
                  <w:pPr>
                    <w:jc w:val="both"/>
                  </w:pPr>
                  <w:r>
                    <w:t>(B)  the content of examinations under this chapter;</w:t>
                  </w:r>
                </w:p>
                <w:p w:rsidR="0046722B" w:rsidRDefault="00314771" w:rsidP="00733CE4">
                  <w:pPr>
                    <w:jc w:val="both"/>
                  </w:pPr>
                  <w:r>
                    <w:t>(C)  proposed rules and standards on technical issues related to structural pest control and rules related to enforcement;</w:t>
                  </w:r>
                </w:p>
                <w:p w:rsidR="00DC12D5" w:rsidRDefault="00314771" w:rsidP="00733CE4">
                  <w:pPr>
                    <w:jc w:val="both"/>
                  </w:pPr>
                  <w:r>
                    <w:t>(D)  standards and criteria for the issuance of licenses under this chapter;</w:t>
                  </w:r>
                </w:p>
                <w:p w:rsidR="00DC12D5" w:rsidRDefault="00314771" w:rsidP="00733CE4">
                  <w:pPr>
                    <w:jc w:val="both"/>
                  </w:pPr>
                  <w:r>
                    <w:t>(E)  fees for license applications and examinations unde</w:t>
                  </w:r>
                  <w:r>
                    <w:t>r this chapter; and</w:t>
                  </w:r>
                </w:p>
                <w:p w:rsidR="00DC12D5" w:rsidRDefault="00314771" w:rsidP="00733CE4">
                  <w:pPr>
                    <w:jc w:val="both"/>
                  </w:pPr>
                  <w:r>
                    <w:t>(F)  other issues affecting the practice of structural pest control.</w:t>
                  </w:r>
                </w:p>
                <w:p w:rsidR="0046722B" w:rsidRDefault="00314771" w:rsidP="00733CE4">
                  <w:pPr>
                    <w:jc w:val="both"/>
                    <w:rPr>
                      <w:highlight w:val="lightGray"/>
                      <w:u w:val="single"/>
                    </w:rPr>
                  </w:pPr>
                  <w:r w:rsidRPr="00BF3674">
                    <w:rPr>
                      <w:highlight w:val="lightGray"/>
                      <w:u w:val="single"/>
                    </w:rPr>
                    <w:t>(b)  Before the department proposes a rule for adoption, the department must submit the proposed rule to the committee to provide advice as described by Subsection (a)</w:t>
                  </w:r>
                  <w:r w:rsidRPr="00BF3674">
                    <w:rPr>
                      <w:highlight w:val="lightGray"/>
                      <w:u w:val="single"/>
                    </w:rPr>
                    <w:t xml:space="preserve">(2)(C).  </w:t>
                  </w:r>
                </w:p>
                <w:p w:rsidR="00DC12D5" w:rsidRPr="00BF3674" w:rsidRDefault="00314771" w:rsidP="00733CE4">
                  <w:pPr>
                    <w:jc w:val="both"/>
                    <w:rPr>
                      <w:highlight w:val="lightGray"/>
                    </w:rPr>
                  </w:pPr>
                  <w:r w:rsidRPr="00BF3674">
                    <w:rPr>
                      <w:highlight w:val="lightGray"/>
                      <w:u w:val="single"/>
                    </w:rPr>
                    <w:t>The committee shall:</w:t>
                  </w:r>
                </w:p>
                <w:p w:rsidR="00DC12D5" w:rsidRPr="00BF3674" w:rsidRDefault="00314771" w:rsidP="00733CE4">
                  <w:pPr>
                    <w:jc w:val="both"/>
                    <w:rPr>
                      <w:highlight w:val="lightGray"/>
                    </w:rPr>
                  </w:pPr>
                  <w:r w:rsidRPr="00BF3674">
                    <w:rPr>
                      <w:highlight w:val="lightGray"/>
                      <w:u w:val="single"/>
                    </w:rPr>
                    <w:t>(1)  vote on whether to recommend that the rule be proposed for adoption; and</w:t>
                  </w:r>
                </w:p>
                <w:p w:rsidR="00DC12D5" w:rsidRDefault="00314771" w:rsidP="00733CE4">
                  <w:pPr>
                    <w:jc w:val="both"/>
                    <w:rPr>
                      <w:highlight w:val="lightGray"/>
                      <w:u w:val="single"/>
                    </w:rPr>
                  </w:pPr>
                  <w:r w:rsidRPr="00BF3674">
                    <w:rPr>
                      <w:highlight w:val="lightGray"/>
                      <w:u w:val="single"/>
                    </w:rPr>
                    <w:t xml:space="preserve">(2)  provide the recommendation under Subdivision (1) to the department not later than the 60th day after the date the proposed rule was submitted </w:t>
                  </w:r>
                  <w:r w:rsidRPr="00BF3674">
                    <w:rPr>
                      <w:highlight w:val="lightGray"/>
                      <w:u w:val="single"/>
                    </w:rPr>
                    <w:t>to the committee for review.</w:t>
                  </w:r>
                </w:p>
                <w:p w:rsidR="0046722B" w:rsidRDefault="00314771" w:rsidP="00733CE4">
                  <w:pPr>
                    <w:jc w:val="both"/>
                    <w:rPr>
                      <w:highlight w:val="lightGray"/>
                      <w:u w:val="single"/>
                    </w:rPr>
                  </w:pPr>
                </w:p>
                <w:p w:rsidR="0046722B" w:rsidRDefault="00314771" w:rsidP="00733CE4">
                  <w:pPr>
                    <w:jc w:val="both"/>
                    <w:rPr>
                      <w:highlight w:val="lightGray"/>
                      <w:u w:val="single"/>
                    </w:rPr>
                  </w:pPr>
                </w:p>
                <w:p w:rsidR="0046722B" w:rsidRDefault="00314771" w:rsidP="00733CE4">
                  <w:pPr>
                    <w:jc w:val="both"/>
                    <w:rPr>
                      <w:highlight w:val="lightGray"/>
                      <w:u w:val="single"/>
                    </w:rPr>
                  </w:pPr>
                </w:p>
                <w:p w:rsidR="0046722B" w:rsidRPr="00BF3674" w:rsidRDefault="00314771" w:rsidP="00733CE4">
                  <w:pPr>
                    <w:jc w:val="both"/>
                    <w:rPr>
                      <w:highlight w:val="lightGray"/>
                    </w:rPr>
                  </w:pPr>
                </w:p>
                <w:p w:rsidR="00DC12D5" w:rsidRDefault="00314771" w:rsidP="00733CE4">
                  <w:pPr>
                    <w:jc w:val="both"/>
                  </w:pPr>
                  <w:r w:rsidRPr="00BF3674">
                    <w:rPr>
                      <w:highlight w:val="lightGray"/>
                      <w:u w:val="single"/>
                    </w:rPr>
                    <w:t xml:space="preserve">(c)  For the purpose of advising the department on rules related to enforcement under Subsection (a), on request of the presiding officer of the committee, the </w:t>
                  </w:r>
                  <w:r w:rsidRPr="00BF3674">
                    <w:rPr>
                      <w:highlight w:val="lightGray"/>
                      <w:u w:val="single"/>
                    </w:rPr>
                    <w:lastRenderedPageBreak/>
                    <w:t xml:space="preserve">department shall allow the committee to review a completed </w:t>
                  </w:r>
                  <w:r w:rsidRPr="00BF3674">
                    <w:rPr>
                      <w:highlight w:val="lightGray"/>
                      <w:u w:val="single"/>
                    </w:rPr>
                    <w:t>disciplinary investigation file.</w:t>
                  </w:r>
                </w:p>
                <w:p w:rsidR="00DC12D5" w:rsidRDefault="00314771" w:rsidP="00733CE4">
                  <w:pPr>
                    <w:jc w:val="both"/>
                  </w:pPr>
                </w:p>
              </w:tc>
            </w:tr>
            <w:tr w:rsidR="00B40D18" w:rsidTr="00025873">
              <w:tc>
                <w:tcPr>
                  <w:tcW w:w="4673" w:type="dxa"/>
                  <w:tcMar>
                    <w:right w:w="360" w:type="dxa"/>
                  </w:tcMar>
                </w:tcPr>
                <w:p w:rsidR="00153274" w:rsidRDefault="00314771" w:rsidP="00733CE4">
                  <w:pPr>
                    <w:jc w:val="both"/>
                    <w:rPr>
                      <w:highlight w:val="lightGray"/>
                    </w:rPr>
                  </w:pPr>
                  <w:r w:rsidRPr="006B6469">
                    <w:rPr>
                      <w:highlight w:val="lightGray"/>
                    </w:rPr>
                    <w:lastRenderedPageBreak/>
                    <w:t>No equivalent provision</w:t>
                  </w:r>
                  <w:r w:rsidRPr="006B6469">
                    <w:rPr>
                      <w:highlight w:val="lightGray"/>
                    </w:rPr>
                    <w:t xml:space="preserve">, </w:t>
                  </w: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153274" w:rsidRDefault="00314771" w:rsidP="00733CE4">
                  <w:pPr>
                    <w:jc w:val="both"/>
                    <w:rPr>
                      <w:highlight w:val="lightGray"/>
                    </w:rPr>
                  </w:pPr>
                </w:p>
                <w:p w:rsidR="00DC12D5" w:rsidRPr="00025873" w:rsidRDefault="00314771" w:rsidP="00733CE4">
                  <w:pPr>
                    <w:jc w:val="both"/>
                    <w:rPr>
                      <w:i/>
                    </w:rPr>
                  </w:pPr>
                  <w:r w:rsidRPr="00025873">
                    <w:rPr>
                      <w:i/>
                    </w:rPr>
                    <w:t>(S</w:t>
                  </w:r>
                  <w:r w:rsidRPr="00025873">
                    <w:rPr>
                      <w:i/>
                    </w:rPr>
                    <w:t>ee Section 1951.104(1), SECTION 1 above.</w:t>
                  </w:r>
                  <w:r w:rsidRPr="00025873">
                    <w:rPr>
                      <w:i/>
                    </w:rPr>
                    <w:t>)</w:t>
                  </w:r>
                </w:p>
                <w:p w:rsidR="00DC12D5" w:rsidRDefault="00314771" w:rsidP="00733CE4">
                  <w:pPr>
                    <w:jc w:val="both"/>
                  </w:pPr>
                </w:p>
              </w:tc>
              <w:tc>
                <w:tcPr>
                  <w:tcW w:w="4673" w:type="dxa"/>
                  <w:tcMar>
                    <w:left w:w="360" w:type="dxa"/>
                  </w:tcMar>
                </w:tcPr>
                <w:p w:rsidR="00DC12D5" w:rsidRDefault="00314771" w:rsidP="00733CE4">
                  <w:pPr>
                    <w:jc w:val="both"/>
                  </w:pPr>
                  <w:r>
                    <w:t>SECTION 2.  Section 1951.105, Occupations Code, is amended by amending Subsection (b) and adding Subsection (c) to read as follows:</w:t>
                  </w:r>
                </w:p>
                <w:p w:rsidR="00DC12D5" w:rsidRDefault="00314771" w:rsidP="00733CE4">
                  <w:pPr>
                    <w:jc w:val="both"/>
                  </w:pPr>
                  <w:r>
                    <w:t xml:space="preserve">(b)  </w:t>
                  </w:r>
                  <w:r>
                    <w:t>The committee shall:</w:t>
                  </w:r>
                </w:p>
                <w:p w:rsidR="00DC12D5" w:rsidRDefault="00314771" w:rsidP="00733CE4">
                  <w:pPr>
                    <w:jc w:val="both"/>
                  </w:pPr>
                  <w:r>
                    <w:t xml:space="preserve">(1)  </w:t>
                  </w:r>
                  <w:r>
                    <w:rPr>
                      <w:u w:val="single"/>
                    </w:rPr>
                    <w:t>at the first meeting of each year, elect from the committee's members a presiding officer and an assistant presiding officer to serve a term of one year;</w:t>
                  </w:r>
                </w:p>
                <w:p w:rsidR="00DC12D5" w:rsidRDefault="00314771" w:rsidP="00733CE4">
                  <w:pPr>
                    <w:jc w:val="both"/>
                  </w:pPr>
                  <w:r>
                    <w:rPr>
                      <w:u w:val="single"/>
                    </w:rPr>
                    <w:t>(2)</w:t>
                  </w:r>
                  <w:r>
                    <w:t xml:space="preserve">  meet quarterly;</w:t>
                  </w:r>
                </w:p>
                <w:p w:rsidR="00DC12D5" w:rsidRDefault="00314771" w:rsidP="00733CE4">
                  <w:pPr>
                    <w:jc w:val="both"/>
                  </w:pPr>
                  <w:r>
                    <w:rPr>
                      <w:u w:val="single"/>
                    </w:rPr>
                    <w:t>(3)</w:t>
                  </w:r>
                  <w:r>
                    <w:t xml:space="preserve"> [</w:t>
                  </w:r>
                  <w:r>
                    <w:rPr>
                      <w:strike/>
                    </w:rPr>
                    <w:t>(2)</w:t>
                  </w:r>
                  <w:r>
                    <w:t>]  operate under Robert's Rules of Order; and</w:t>
                  </w:r>
                </w:p>
                <w:p w:rsidR="00DC12D5" w:rsidRDefault="00314771" w:rsidP="00733CE4">
                  <w:pPr>
                    <w:jc w:val="both"/>
                  </w:pPr>
                  <w:r>
                    <w:rPr>
                      <w:u w:val="single"/>
                    </w:rPr>
                    <w:t>(4)</w:t>
                  </w:r>
                  <w:r>
                    <w:t xml:space="preserve"> [</w:t>
                  </w:r>
                  <w:r>
                    <w:rPr>
                      <w:strike/>
                    </w:rPr>
                    <w:t>(3)</w:t>
                  </w:r>
                  <w:r>
                    <w:t>]  record the minutes of each meeting.</w:t>
                  </w:r>
                </w:p>
                <w:p w:rsidR="00DC12D5" w:rsidRPr="00F627EC" w:rsidRDefault="00314771" w:rsidP="00733CE4">
                  <w:pPr>
                    <w:jc w:val="both"/>
                  </w:pPr>
                  <w:r w:rsidRPr="00F627EC">
                    <w:rPr>
                      <w:u w:val="single"/>
                    </w:rPr>
                    <w:t>(c)  The rules adopted under Subsection (a) must provide that the presiding officer of the committee:</w:t>
                  </w:r>
                </w:p>
                <w:p w:rsidR="00DC12D5" w:rsidRPr="00F627EC" w:rsidRDefault="00314771" w:rsidP="00733CE4">
                  <w:pPr>
                    <w:jc w:val="both"/>
                  </w:pPr>
                  <w:r w:rsidRPr="00F627EC">
                    <w:rPr>
                      <w:u w:val="single"/>
                    </w:rPr>
                    <w:t>(1)  is responsible for setting an agenda for each committee meeting; and</w:t>
                  </w:r>
                </w:p>
                <w:p w:rsidR="00DC12D5" w:rsidRDefault="00314771" w:rsidP="00733CE4">
                  <w:pPr>
                    <w:jc w:val="both"/>
                  </w:pPr>
                  <w:r w:rsidRPr="00F627EC">
                    <w:rPr>
                      <w:u w:val="single"/>
                    </w:rPr>
                    <w:t>(2)  may add an item to an agenda</w:t>
                  </w:r>
                  <w:r w:rsidRPr="00F627EC">
                    <w:rPr>
                      <w:u w:val="single"/>
                    </w:rPr>
                    <w:t xml:space="preserve"> on request by the department or commissioner.</w:t>
                  </w:r>
                </w:p>
              </w:tc>
            </w:tr>
            <w:tr w:rsidR="00B40D18" w:rsidTr="006B0278">
              <w:tc>
                <w:tcPr>
                  <w:tcW w:w="4673" w:type="dxa"/>
                  <w:tcMar>
                    <w:right w:w="360" w:type="dxa"/>
                  </w:tcMar>
                </w:tcPr>
                <w:p w:rsidR="006B0278" w:rsidRDefault="00314771" w:rsidP="00733CE4">
                  <w:pPr>
                    <w:jc w:val="both"/>
                  </w:pPr>
                  <w:r>
                    <w:t>SECTION 2.  The changes in law made by this Act apply only to conduct that occurs on or after the effective date of this Act. Conduct that occurs before the effective date of this Act is governed by the law i</w:t>
                  </w:r>
                  <w:r>
                    <w:t>n effect when the conduct occurs, and the former law is continued in effect for that purpose.</w:t>
                  </w:r>
                </w:p>
              </w:tc>
              <w:tc>
                <w:tcPr>
                  <w:tcW w:w="4673" w:type="dxa"/>
                  <w:tcMar>
                    <w:left w:w="360" w:type="dxa"/>
                  </w:tcMar>
                </w:tcPr>
                <w:p w:rsidR="006B0278" w:rsidRDefault="00314771" w:rsidP="00733CE4">
                  <w:pPr>
                    <w:jc w:val="both"/>
                  </w:pPr>
                  <w:r w:rsidRPr="00BF3674">
                    <w:rPr>
                      <w:highlight w:val="lightGray"/>
                    </w:rPr>
                    <w:t>No equivalent provision.</w:t>
                  </w:r>
                </w:p>
                <w:p w:rsidR="006B0278" w:rsidRDefault="00314771" w:rsidP="00733CE4">
                  <w:pPr>
                    <w:jc w:val="both"/>
                  </w:pPr>
                </w:p>
              </w:tc>
            </w:tr>
            <w:tr w:rsidR="00B40D18" w:rsidTr="00025873">
              <w:tc>
                <w:tcPr>
                  <w:tcW w:w="4673" w:type="dxa"/>
                  <w:tcMar>
                    <w:right w:w="360" w:type="dxa"/>
                  </w:tcMar>
                </w:tcPr>
                <w:p w:rsidR="00DC12D5" w:rsidRDefault="00314771" w:rsidP="00733CE4">
                  <w:pPr>
                    <w:jc w:val="both"/>
                  </w:pPr>
                  <w:r>
                    <w:t xml:space="preserve">SECTION 3.  </w:t>
                  </w:r>
                  <w:r w:rsidRPr="00025873">
                    <w:rPr>
                      <w:highlight w:val="lightGray"/>
                    </w:rPr>
                    <w:t>This Act takes effect</w:t>
                  </w:r>
                  <w:r>
                    <w:t xml:space="preserve"> </w:t>
                  </w:r>
                  <w:r w:rsidRPr="002D0A7C">
                    <w:rPr>
                      <w:highlight w:val="lightGray"/>
                    </w:rPr>
                    <w:t>immediately if it receives a vote of two-thirds of all the members elected to each house, as provided</w:t>
                  </w:r>
                  <w:r w:rsidRPr="002D0A7C">
                    <w:rPr>
                      <w:highlight w:val="lightGray"/>
                    </w:rPr>
                    <w:t xml:space="preserve"> by Section 39, Article III, Texas Constitution. If this Act does not receive the vote necessary for immediate effect,</w:t>
                  </w:r>
                  <w:r w:rsidRPr="00025873">
                    <w:t xml:space="preserve"> this Act takes effect</w:t>
                  </w:r>
                  <w:r>
                    <w:t xml:space="preserve"> September 1, 2017.</w:t>
                  </w:r>
                </w:p>
              </w:tc>
              <w:tc>
                <w:tcPr>
                  <w:tcW w:w="4673" w:type="dxa"/>
                  <w:tcMar>
                    <w:left w:w="360" w:type="dxa"/>
                  </w:tcMar>
                </w:tcPr>
                <w:p w:rsidR="00DC12D5" w:rsidRDefault="00314771" w:rsidP="00733CE4">
                  <w:pPr>
                    <w:jc w:val="both"/>
                  </w:pPr>
                  <w:r>
                    <w:t>SECTION 3.  This Act takes effect September 1, 2017.</w:t>
                  </w:r>
                </w:p>
                <w:p w:rsidR="00DC12D5" w:rsidRDefault="00314771" w:rsidP="00733CE4">
                  <w:pPr>
                    <w:jc w:val="both"/>
                  </w:pPr>
                </w:p>
              </w:tc>
            </w:tr>
          </w:tbl>
          <w:p w:rsidR="00DC12D5" w:rsidRPr="009C1E9A" w:rsidRDefault="00314771" w:rsidP="00733CE4">
            <w:pPr>
              <w:rPr>
                <w:b/>
                <w:u w:val="single"/>
              </w:rPr>
            </w:pPr>
          </w:p>
        </w:tc>
      </w:tr>
    </w:tbl>
    <w:p w:rsidR="004108C3" w:rsidRPr="008423E4" w:rsidRDefault="0031477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4771">
      <w:r>
        <w:separator/>
      </w:r>
    </w:p>
  </w:endnote>
  <w:endnote w:type="continuationSeparator" w:id="0">
    <w:p w:rsidR="00000000" w:rsidRDefault="0031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40D18" w:rsidTr="009C1E9A">
      <w:trPr>
        <w:cantSplit/>
      </w:trPr>
      <w:tc>
        <w:tcPr>
          <w:tcW w:w="0" w:type="pct"/>
        </w:tcPr>
        <w:p w:rsidR="00137D90" w:rsidRDefault="00314771" w:rsidP="009C1E9A">
          <w:pPr>
            <w:pStyle w:val="Footer"/>
            <w:tabs>
              <w:tab w:val="clear" w:pos="8640"/>
              <w:tab w:val="right" w:pos="9360"/>
            </w:tabs>
          </w:pPr>
        </w:p>
      </w:tc>
      <w:tc>
        <w:tcPr>
          <w:tcW w:w="2395" w:type="pct"/>
        </w:tcPr>
        <w:p w:rsidR="00137D90" w:rsidRDefault="00314771" w:rsidP="009C1E9A">
          <w:pPr>
            <w:pStyle w:val="Footer"/>
            <w:tabs>
              <w:tab w:val="clear" w:pos="8640"/>
              <w:tab w:val="right" w:pos="9360"/>
            </w:tabs>
          </w:pPr>
        </w:p>
        <w:p w:rsidR="001A4310" w:rsidRDefault="00314771" w:rsidP="009C1E9A">
          <w:pPr>
            <w:pStyle w:val="Footer"/>
            <w:tabs>
              <w:tab w:val="clear" w:pos="8640"/>
              <w:tab w:val="right" w:pos="9360"/>
            </w:tabs>
          </w:pPr>
        </w:p>
        <w:p w:rsidR="00137D90" w:rsidRDefault="00314771" w:rsidP="009C1E9A">
          <w:pPr>
            <w:pStyle w:val="Footer"/>
            <w:tabs>
              <w:tab w:val="clear" w:pos="8640"/>
              <w:tab w:val="right" w:pos="9360"/>
            </w:tabs>
          </w:pPr>
        </w:p>
      </w:tc>
      <w:tc>
        <w:tcPr>
          <w:tcW w:w="2453" w:type="pct"/>
        </w:tcPr>
        <w:p w:rsidR="00137D90" w:rsidRDefault="00314771" w:rsidP="009C1E9A">
          <w:pPr>
            <w:pStyle w:val="Footer"/>
            <w:tabs>
              <w:tab w:val="clear" w:pos="8640"/>
              <w:tab w:val="right" w:pos="9360"/>
            </w:tabs>
            <w:jc w:val="right"/>
          </w:pPr>
        </w:p>
      </w:tc>
    </w:tr>
    <w:tr w:rsidR="00B40D18" w:rsidTr="009C1E9A">
      <w:trPr>
        <w:cantSplit/>
      </w:trPr>
      <w:tc>
        <w:tcPr>
          <w:tcW w:w="0" w:type="pct"/>
        </w:tcPr>
        <w:p w:rsidR="00EC379B" w:rsidRDefault="00314771" w:rsidP="009C1E9A">
          <w:pPr>
            <w:pStyle w:val="Footer"/>
            <w:tabs>
              <w:tab w:val="clear" w:pos="8640"/>
              <w:tab w:val="right" w:pos="9360"/>
            </w:tabs>
          </w:pPr>
        </w:p>
      </w:tc>
      <w:tc>
        <w:tcPr>
          <w:tcW w:w="2395" w:type="pct"/>
        </w:tcPr>
        <w:p w:rsidR="00EC379B" w:rsidRPr="009C1E9A" w:rsidRDefault="00314771" w:rsidP="009C1E9A">
          <w:pPr>
            <w:pStyle w:val="Footer"/>
            <w:tabs>
              <w:tab w:val="clear" w:pos="8640"/>
              <w:tab w:val="right" w:pos="9360"/>
            </w:tabs>
            <w:rPr>
              <w:rFonts w:ascii="Shruti" w:hAnsi="Shruti"/>
              <w:sz w:val="22"/>
            </w:rPr>
          </w:pPr>
          <w:r>
            <w:rPr>
              <w:rFonts w:ascii="Shruti" w:hAnsi="Shruti"/>
              <w:sz w:val="22"/>
            </w:rPr>
            <w:t>85R 27187</w:t>
          </w:r>
        </w:p>
      </w:tc>
      <w:tc>
        <w:tcPr>
          <w:tcW w:w="2453" w:type="pct"/>
        </w:tcPr>
        <w:p w:rsidR="00EC379B" w:rsidRDefault="00314771" w:rsidP="009C1E9A">
          <w:pPr>
            <w:pStyle w:val="Footer"/>
            <w:tabs>
              <w:tab w:val="clear" w:pos="8640"/>
              <w:tab w:val="right" w:pos="9360"/>
            </w:tabs>
            <w:jc w:val="right"/>
          </w:pPr>
          <w:r>
            <w:fldChar w:fldCharType="begin"/>
          </w:r>
          <w:r>
            <w:instrText xml:space="preserve"> DOCPROPERTY  OTID  \* MERGEFORMAT </w:instrText>
          </w:r>
          <w:r>
            <w:fldChar w:fldCharType="separate"/>
          </w:r>
          <w:r>
            <w:t>17.118.910</w:t>
          </w:r>
          <w:r>
            <w:fldChar w:fldCharType="end"/>
          </w:r>
        </w:p>
      </w:tc>
    </w:tr>
    <w:tr w:rsidR="00B40D18" w:rsidTr="009C1E9A">
      <w:trPr>
        <w:cantSplit/>
      </w:trPr>
      <w:tc>
        <w:tcPr>
          <w:tcW w:w="0" w:type="pct"/>
        </w:tcPr>
        <w:p w:rsidR="00EC379B" w:rsidRDefault="00314771" w:rsidP="009C1E9A">
          <w:pPr>
            <w:pStyle w:val="Footer"/>
            <w:tabs>
              <w:tab w:val="clear" w:pos="4320"/>
              <w:tab w:val="clear" w:pos="8640"/>
              <w:tab w:val="left" w:pos="2865"/>
            </w:tabs>
          </w:pPr>
        </w:p>
      </w:tc>
      <w:tc>
        <w:tcPr>
          <w:tcW w:w="2395" w:type="pct"/>
        </w:tcPr>
        <w:p w:rsidR="00EC379B" w:rsidRPr="009C1E9A" w:rsidRDefault="00314771" w:rsidP="009C1E9A">
          <w:pPr>
            <w:pStyle w:val="Footer"/>
            <w:tabs>
              <w:tab w:val="clear" w:pos="4320"/>
              <w:tab w:val="clear" w:pos="8640"/>
              <w:tab w:val="left" w:pos="2865"/>
            </w:tabs>
            <w:rPr>
              <w:rFonts w:ascii="Shruti" w:hAnsi="Shruti"/>
              <w:sz w:val="22"/>
            </w:rPr>
          </w:pPr>
          <w:r>
            <w:rPr>
              <w:rFonts w:ascii="Shruti" w:hAnsi="Shruti"/>
              <w:sz w:val="22"/>
            </w:rPr>
            <w:t>Substitute Document Number: 85R 16007</w:t>
          </w:r>
        </w:p>
      </w:tc>
      <w:tc>
        <w:tcPr>
          <w:tcW w:w="2453" w:type="pct"/>
        </w:tcPr>
        <w:p w:rsidR="00EC379B" w:rsidRDefault="00314771" w:rsidP="006D504F">
          <w:pPr>
            <w:pStyle w:val="Footer"/>
            <w:rPr>
              <w:rStyle w:val="PageNumber"/>
            </w:rPr>
          </w:pPr>
        </w:p>
        <w:p w:rsidR="00EC379B" w:rsidRDefault="00314771" w:rsidP="009C1E9A">
          <w:pPr>
            <w:pStyle w:val="Footer"/>
            <w:tabs>
              <w:tab w:val="clear" w:pos="8640"/>
              <w:tab w:val="right" w:pos="9360"/>
            </w:tabs>
            <w:jc w:val="right"/>
          </w:pPr>
        </w:p>
      </w:tc>
    </w:tr>
    <w:tr w:rsidR="00B40D18" w:rsidTr="009C1E9A">
      <w:trPr>
        <w:cantSplit/>
        <w:trHeight w:val="323"/>
      </w:trPr>
      <w:tc>
        <w:tcPr>
          <w:tcW w:w="0" w:type="pct"/>
          <w:gridSpan w:val="3"/>
        </w:tcPr>
        <w:p w:rsidR="00EC379B" w:rsidRDefault="003147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14771" w:rsidP="009C1E9A">
          <w:pPr>
            <w:pStyle w:val="Footer"/>
            <w:tabs>
              <w:tab w:val="clear" w:pos="8640"/>
              <w:tab w:val="right" w:pos="9360"/>
            </w:tabs>
            <w:jc w:val="center"/>
          </w:pPr>
        </w:p>
      </w:tc>
    </w:tr>
  </w:tbl>
  <w:p w:rsidR="00EC379B" w:rsidRPr="00FF6F72" w:rsidRDefault="0031477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4771">
      <w:r>
        <w:separator/>
      </w:r>
    </w:p>
  </w:footnote>
  <w:footnote w:type="continuationSeparator" w:id="0">
    <w:p w:rsidR="00000000" w:rsidRDefault="00314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18"/>
    <w:rsid w:val="00314771"/>
    <w:rsid w:val="00B4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2EB0"/>
    <w:rPr>
      <w:sz w:val="16"/>
      <w:szCs w:val="16"/>
    </w:rPr>
  </w:style>
  <w:style w:type="paragraph" w:styleId="CommentText">
    <w:name w:val="annotation text"/>
    <w:basedOn w:val="Normal"/>
    <w:link w:val="CommentTextChar"/>
    <w:rsid w:val="003B2EB0"/>
    <w:rPr>
      <w:sz w:val="20"/>
      <w:szCs w:val="20"/>
    </w:rPr>
  </w:style>
  <w:style w:type="character" w:customStyle="1" w:styleId="CommentTextChar">
    <w:name w:val="Comment Text Char"/>
    <w:basedOn w:val="DefaultParagraphFont"/>
    <w:link w:val="CommentText"/>
    <w:rsid w:val="003B2EB0"/>
  </w:style>
  <w:style w:type="paragraph" w:styleId="CommentSubject">
    <w:name w:val="annotation subject"/>
    <w:basedOn w:val="CommentText"/>
    <w:next w:val="CommentText"/>
    <w:link w:val="CommentSubjectChar"/>
    <w:rsid w:val="003B2EB0"/>
    <w:rPr>
      <w:b/>
      <w:bCs/>
    </w:rPr>
  </w:style>
  <w:style w:type="character" w:customStyle="1" w:styleId="CommentSubjectChar">
    <w:name w:val="Comment Subject Char"/>
    <w:basedOn w:val="CommentTextChar"/>
    <w:link w:val="CommentSubject"/>
    <w:rsid w:val="003B2EB0"/>
    <w:rPr>
      <w:b/>
      <w:bCs/>
    </w:rPr>
  </w:style>
  <w:style w:type="character" w:customStyle="1" w:styleId="apple-converted-space">
    <w:name w:val="apple-converted-space"/>
    <w:basedOn w:val="DefaultParagraphFont"/>
    <w:rsid w:val="00B30D8E"/>
  </w:style>
  <w:style w:type="character" w:styleId="Hyperlink">
    <w:name w:val="Hyperlink"/>
    <w:basedOn w:val="DefaultParagraphFont"/>
    <w:rsid w:val="00B30D8E"/>
    <w:rPr>
      <w:color w:val="0000FF" w:themeColor="hyperlink"/>
      <w:u w:val="single"/>
    </w:rPr>
  </w:style>
  <w:style w:type="character" w:styleId="FollowedHyperlink">
    <w:name w:val="FollowedHyperlink"/>
    <w:basedOn w:val="DefaultParagraphFont"/>
    <w:rsid w:val="004920BD"/>
    <w:rPr>
      <w:color w:val="800080" w:themeColor="followedHyperlink"/>
      <w:u w:val="single"/>
    </w:rPr>
  </w:style>
  <w:style w:type="paragraph" w:styleId="ListParagraph">
    <w:name w:val="List Paragraph"/>
    <w:basedOn w:val="Normal"/>
    <w:uiPriority w:val="34"/>
    <w:qFormat/>
    <w:rsid w:val="006B6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2EB0"/>
    <w:rPr>
      <w:sz w:val="16"/>
      <w:szCs w:val="16"/>
    </w:rPr>
  </w:style>
  <w:style w:type="paragraph" w:styleId="CommentText">
    <w:name w:val="annotation text"/>
    <w:basedOn w:val="Normal"/>
    <w:link w:val="CommentTextChar"/>
    <w:rsid w:val="003B2EB0"/>
    <w:rPr>
      <w:sz w:val="20"/>
      <w:szCs w:val="20"/>
    </w:rPr>
  </w:style>
  <w:style w:type="character" w:customStyle="1" w:styleId="CommentTextChar">
    <w:name w:val="Comment Text Char"/>
    <w:basedOn w:val="DefaultParagraphFont"/>
    <w:link w:val="CommentText"/>
    <w:rsid w:val="003B2EB0"/>
  </w:style>
  <w:style w:type="paragraph" w:styleId="CommentSubject">
    <w:name w:val="annotation subject"/>
    <w:basedOn w:val="CommentText"/>
    <w:next w:val="CommentText"/>
    <w:link w:val="CommentSubjectChar"/>
    <w:rsid w:val="003B2EB0"/>
    <w:rPr>
      <w:b/>
      <w:bCs/>
    </w:rPr>
  </w:style>
  <w:style w:type="character" w:customStyle="1" w:styleId="CommentSubjectChar">
    <w:name w:val="Comment Subject Char"/>
    <w:basedOn w:val="CommentTextChar"/>
    <w:link w:val="CommentSubject"/>
    <w:rsid w:val="003B2EB0"/>
    <w:rPr>
      <w:b/>
      <w:bCs/>
    </w:rPr>
  </w:style>
  <w:style w:type="character" w:customStyle="1" w:styleId="apple-converted-space">
    <w:name w:val="apple-converted-space"/>
    <w:basedOn w:val="DefaultParagraphFont"/>
    <w:rsid w:val="00B30D8E"/>
  </w:style>
  <w:style w:type="character" w:styleId="Hyperlink">
    <w:name w:val="Hyperlink"/>
    <w:basedOn w:val="DefaultParagraphFont"/>
    <w:rsid w:val="00B30D8E"/>
    <w:rPr>
      <w:color w:val="0000FF" w:themeColor="hyperlink"/>
      <w:u w:val="single"/>
    </w:rPr>
  </w:style>
  <w:style w:type="character" w:styleId="FollowedHyperlink">
    <w:name w:val="FollowedHyperlink"/>
    <w:basedOn w:val="DefaultParagraphFont"/>
    <w:rsid w:val="004920BD"/>
    <w:rPr>
      <w:color w:val="800080" w:themeColor="followedHyperlink"/>
      <w:u w:val="single"/>
    </w:rPr>
  </w:style>
  <w:style w:type="paragraph" w:styleId="ListParagraph">
    <w:name w:val="List Paragraph"/>
    <w:basedOn w:val="Normal"/>
    <w:uiPriority w:val="34"/>
    <w:qFormat/>
    <w:rsid w:val="006B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5652</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BA - HB03243 (Committee Report (Substituted))</vt:lpstr>
    </vt:vector>
  </TitlesOfParts>
  <Company>State of Texas</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27187</dc:subject>
  <dc:creator>State of Texas</dc:creator>
  <dc:description>HB 3243 by Anderson, Charles "Doc"-(H)Licensing &amp; Administrative Procedures (Substitute Document Number: 85R 16007)</dc:description>
  <cp:lastModifiedBy>Alexander McMillan</cp:lastModifiedBy>
  <cp:revision>2</cp:revision>
  <cp:lastPrinted>2017-04-29T17:10:00Z</cp:lastPrinted>
  <dcterms:created xsi:type="dcterms:W3CDTF">2017-05-01T23:30:00Z</dcterms:created>
  <dcterms:modified xsi:type="dcterms:W3CDTF">2017-05-01T23:30:00Z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17.118.910</vt:lpwstr>
  </property>
</Properties>
</file>