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48365C" w:rsidTr="00345119">
        <w:tc>
          <w:tcPr>
            <w:tcW w:w="9576" w:type="dxa"/>
            <w:noWrap/>
          </w:tcPr>
          <w:p w:rsidR="008423E4" w:rsidRPr="0022177D" w:rsidRDefault="002C0B6C" w:rsidP="00345119">
            <w:pPr>
              <w:pStyle w:val="Heading1"/>
            </w:pPr>
            <w:bookmarkStart w:id="0" w:name="_GoBack"/>
            <w:bookmarkEnd w:id="0"/>
            <w:r w:rsidRPr="00631897">
              <w:t>BILL ANALYSIS</w:t>
            </w:r>
          </w:p>
        </w:tc>
      </w:tr>
    </w:tbl>
    <w:p w:rsidR="008423E4" w:rsidRPr="0022177D" w:rsidRDefault="002C0B6C" w:rsidP="008423E4">
      <w:pPr>
        <w:jc w:val="center"/>
      </w:pPr>
    </w:p>
    <w:p w:rsidR="008423E4" w:rsidRPr="00B31F0E" w:rsidRDefault="002C0B6C" w:rsidP="008423E4"/>
    <w:p w:rsidR="008423E4" w:rsidRPr="00742794" w:rsidRDefault="002C0B6C" w:rsidP="008423E4">
      <w:pPr>
        <w:tabs>
          <w:tab w:val="right" w:pos="9360"/>
        </w:tabs>
      </w:pPr>
    </w:p>
    <w:tbl>
      <w:tblPr>
        <w:tblW w:w="0" w:type="auto"/>
        <w:tblLayout w:type="fixed"/>
        <w:tblLook w:val="01E0" w:firstRow="1" w:lastRow="1" w:firstColumn="1" w:lastColumn="1" w:noHBand="0" w:noVBand="0"/>
      </w:tblPr>
      <w:tblGrid>
        <w:gridCol w:w="9576"/>
      </w:tblGrid>
      <w:tr w:rsidR="0048365C" w:rsidTr="00345119">
        <w:tc>
          <w:tcPr>
            <w:tcW w:w="9576" w:type="dxa"/>
          </w:tcPr>
          <w:p w:rsidR="008423E4" w:rsidRPr="00861995" w:rsidRDefault="002C0B6C" w:rsidP="00345119">
            <w:pPr>
              <w:jc w:val="right"/>
            </w:pPr>
            <w:r>
              <w:t>H.B. 3254</w:t>
            </w:r>
          </w:p>
        </w:tc>
      </w:tr>
      <w:tr w:rsidR="0048365C" w:rsidTr="00345119">
        <w:tc>
          <w:tcPr>
            <w:tcW w:w="9576" w:type="dxa"/>
          </w:tcPr>
          <w:p w:rsidR="008423E4" w:rsidRPr="00861995" w:rsidRDefault="002C0B6C" w:rsidP="009668B9">
            <w:pPr>
              <w:jc w:val="right"/>
            </w:pPr>
            <w:r>
              <w:t xml:space="preserve">By: </w:t>
            </w:r>
            <w:r>
              <w:t>Phillips</w:t>
            </w:r>
          </w:p>
        </w:tc>
      </w:tr>
      <w:tr w:rsidR="0048365C" w:rsidTr="00345119">
        <w:tc>
          <w:tcPr>
            <w:tcW w:w="9576" w:type="dxa"/>
          </w:tcPr>
          <w:p w:rsidR="008423E4" w:rsidRPr="00861995" w:rsidRDefault="002C0B6C" w:rsidP="00345119">
            <w:pPr>
              <w:jc w:val="right"/>
            </w:pPr>
            <w:r>
              <w:t>Transportation</w:t>
            </w:r>
          </w:p>
        </w:tc>
      </w:tr>
      <w:tr w:rsidR="0048365C" w:rsidTr="00345119">
        <w:tc>
          <w:tcPr>
            <w:tcW w:w="9576" w:type="dxa"/>
          </w:tcPr>
          <w:p w:rsidR="008423E4" w:rsidRDefault="002C0B6C" w:rsidP="00345119">
            <w:pPr>
              <w:jc w:val="right"/>
            </w:pPr>
            <w:r>
              <w:t>Committee Report (Unamended)</w:t>
            </w:r>
          </w:p>
        </w:tc>
      </w:tr>
    </w:tbl>
    <w:p w:rsidR="008423E4" w:rsidRDefault="002C0B6C" w:rsidP="008423E4">
      <w:pPr>
        <w:tabs>
          <w:tab w:val="right" w:pos="9360"/>
        </w:tabs>
      </w:pPr>
    </w:p>
    <w:p w:rsidR="008423E4" w:rsidRDefault="002C0B6C" w:rsidP="008423E4"/>
    <w:p w:rsidR="008423E4" w:rsidRDefault="002C0B6C" w:rsidP="008423E4"/>
    <w:tbl>
      <w:tblPr>
        <w:tblW w:w="0" w:type="auto"/>
        <w:tblCellMar>
          <w:left w:w="115" w:type="dxa"/>
          <w:right w:w="115" w:type="dxa"/>
        </w:tblCellMar>
        <w:tblLook w:val="01E0" w:firstRow="1" w:lastRow="1" w:firstColumn="1" w:lastColumn="1" w:noHBand="0" w:noVBand="0"/>
      </w:tblPr>
      <w:tblGrid>
        <w:gridCol w:w="9576"/>
      </w:tblGrid>
      <w:tr w:rsidR="0048365C" w:rsidTr="00345119">
        <w:tc>
          <w:tcPr>
            <w:tcW w:w="9576" w:type="dxa"/>
          </w:tcPr>
          <w:p w:rsidR="008423E4" w:rsidRPr="00A8133F" w:rsidRDefault="002C0B6C" w:rsidP="00482361">
            <w:pPr>
              <w:rPr>
                <w:b/>
              </w:rPr>
            </w:pPr>
            <w:r w:rsidRPr="009C1E9A">
              <w:rPr>
                <w:b/>
                <w:u w:val="single"/>
              </w:rPr>
              <w:t>BACKGROUND AND PURPOSE</w:t>
            </w:r>
            <w:r>
              <w:rPr>
                <w:b/>
              </w:rPr>
              <w:t xml:space="preserve"> </w:t>
            </w:r>
          </w:p>
          <w:p w:rsidR="008423E4" w:rsidRDefault="002C0B6C" w:rsidP="00482361"/>
          <w:p w:rsidR="008423E4" w:rsidRDefault="002C0B6C" w:rsidP="00482361">
            <w:pPr>
              <w:pStyle w:val="Header"/>
              <w:tabs>
                <w:tab w:val="clear" w:pos="4320"/>
                <w:tab w:val="clear" w:pos="8640"/>
              </w:tabs>
              <w:jc w:val="both"/>
              <w:rPr>
                <w:b/>
              </w:rPr>
            </w:pPr>
            <w:r>
              <w:t xml:space="preserve">Interested parties contend that the Texas Department of Motor Vehicles needs additional authority </w:t>
            </w:r>
            <w:r>
              <w:t xml:space="preserve">in regulating motor carriers and enforcing that regulation, including authority </w:t>
            </w:r>
            <w:r>
              <w:t xml:space="preserve">to deny a motor carrier registration to </w:t>
            </w:r>
            <w:r>
              <w:t>a carrier that</w:t>
            </w:r>
            <w:r>
              <w:t xml:space="preserve"> changes names or operates under various aliases to continue operations without remedying previous penalties or sanctions,</w:t>
            </w:r>
            <w:r>
              <w:t xml:space="preserve"> </w:t>
            </w:r>
            <w:r>
              <w:t xml:space="preserve">which are </w:t>
            </w:r>
            <w:r>
              <w:t>often related to safety</w:t>
            </w:r>
            <w:r>
              <w:t xml:space="preserve">. </w:t>
            </w:r>
            <w:r>
              <w:t xml:space="preserve">H.B. 3254 seeks to </w:t>
            </w:r>
            <w:r>
              <w:t>provide for</w:t>
            </w:r>
            <w:r>
              <w:t xml:space="preserve"> this</w:t>
            </w:r>
            <w:r>
              <w:t xml:space="preserve"> expanded</w:t>
            </w:r>
            <w:r>
              <w:t xml:space="preserve"> authority.</w:t>
            </w:r>
          </w:p>
          <w:p w:rsidR="00482361" w:rsidRPr="00E26B13" w:rsidRDefault="002C0B6C" w:rsidP="00482361">
            <w:pPr>
              <w:pStyle w:val="Header"/>
              <w:tabs>
                <w:tab w:val="clear" w:pos="4320"/>
                <w:tab w:val="clear" w:pos="8640"/>
              </w:tabs>
              <w:jc w:val="both"/>
              <w:rPr>
                <w:b/>
              </w:rPr>
            </w:pPr>
          </w:p>
        </w:tc>
      </w:tr>
      <w:tr w:rsidR="0048365C" w:rsidTr="00345119">
        <w:tc>
          <w:tcPr>
            <w:tcW w:w="9576" w:type="dxa"/>
          </w:tcPr>
          <w:p w:rsidR="0017725B" w:rsidRDefault="002C0B6C" w:rsidP="00482361">
            <w:pPr>
              <w:rPr>
                <w:b/>
                <w:u w:val="single"/>
              </w:rPr>
            </w:pPr>
            <w:r>
              <w:rPr>
                <w:b/>
                <w:u w:val="single"/>
              </w:rPr>
              <w:t>CRIMINAL JUSTICE IMPACT</w:t>
            </w:r>
          </w:p>
          <w:p w:rsidR="0017725B" w:rsidRDefault="002C0B6C" w:rsidP="00482361">
            <w:pPr>
              <w:rPr>
                <w:b/>
                <w:u w:val="single"/>
              </w:rPr>
            </w:pPr>
          </w:p>
          <w:p w:rsidR="00C33D88" w:rsidRPr="00C33D88" w:rsidRDefault="002C0B6C" w:rsidP="00482361">
            <w:pPr>
              <w:jc w:val="both"/>
            </w:pPr>
            <w:r>
              <w:t>It is the committee's opinion that this bill does not expressly create a criminal offense, increase the punishment for an existing crimin</w:t>
            </w:r>
            <w:r>
              <w:t>al offense or category of offenses, or change the eligibility of a person for community supervision, parole, or mandatory supervision.</w:t>
            </w:r>
          </w:p>
          <w:p w:rsidR="0017725B" w:rsidRPr="0017725B" w:rsidRDefault="002C0B6C" w:rsidP="00482361">
            <w:pPr>
              <w:rPr>
                <w:b/>
                <w:u w:val="single"/>
              </w:rPr>
            </w:pPr>
          </w:p>
        </w:tc>
      </w:tr>
      <w:tr w:rsidR="0048365C" w:rsidTr="00345119">
        <w:tc>
          <w:tcPr>
            <w:tcW w:w="9576" w:type="dxa"/>
          </w:tcPr>
          <w:p w:rsidR="008423E4" w:rsidRPr="00A8133F" w:rsidRDefault="002C0B6C" w:rsidP="00482361">
            <w:pPr>
              <w:rPr>
                <w:b/>
              </w:rPr>
            </w:pPr>
            <w:r w:rsidRPr="009C1E9A">
              <w:rPr>
                <w:b/>
                <w:u w:val="single"/>
              </w:rPr>
              <w:t>RULEMAKING AUTHORITY</w:t>
            </w:r>
            <w:r>
              <w:rPr>
                <w:b/>
              </w:rPr>
              <w:t xml:space="preserve"> </w:t>
            </w:r>
          </w:p>
          <w:p w:rsidR="008423E4" w:rsidRDefault="002C0B6C" w:rsidP="00482361"/>
          <w:p w:rsidR="00C33D88" w:rsidRDefault="002C0B6C" w:rsidP="00482361">
            <w:pPr>
              <w:pStyle w:val="Header"/>
              <w:tabs>
                <w:tab w:val="clear" w:pos="4320"/>
                <w:tab w:val="clear" w:pos="8640"/>
              </w:tabs>
              <w:jc w:val="both"/>
            </w:pPr>
            <w:r>
              <w:t xml:space="preserve">It is the committee's opinion that this bill does not expressly grant any additional rulemaking </w:t>
            </w:r>
            <w:r>
              <w:t>authority to a state officer, department, agency, or institution.</w:t>
            </w:r>
          </w:p>
          <w:p w:rsidR="008423E4" w:rsidRPr="00E21FDC" w:rsidRDefault="002C0B6C" w:rsidP="00482361">
            <w:pPr>
              <w:rPr>
                <w:b/>
              </w:rPr>
            </w:pPr>
          </w:p>
        </w:tc>
      </w:tr>
      <w:tr w:rsidR="0048365C" w:rsidTr="00345119">
        <w:tc>
          <w:tcPr>
            <w:tcW w:w="9576" w:type="dxa"/>
          </w:tcPr>
          <w:p w:rsidR="008423E4" w:rsidRPr="00A8133F" w:rsidRDefault="002C0B6C" w:rsidP="00482361">
            <w:pPr>
              <w:rPr>
                <w:b/>
              </w:rPr>
            </w:pPr>
            <w:r w:rsidRPr="009C1E9A">
              <w:rPr>
                <w:b/>
                <w:u w:val="single"/>
              </w:rPr>
              <w:t>ANALYSIS</w:t>
            </w:r>
            <w:r>
              <w:rPr>
                <w:b/>
              </w:rPr>
              <w:t xml:space="preserve"> </w:t>
            </w:r>
          </w:p>
          <w:p w:rsidR="008423E4" w:rsidRDefault="002C0B6C" w:rsidP="00482361"/>
          <w:p w:rsidR="00881AD1" w:rsidRDefault="002C0B6C" w:rsidP="00482361">
            <w:pPr>
              <w:pStyle w:val="Header"/>
              <w:jc w:val="both"/>
            </w:pPr>
            <w:r>
              <w:t xml:space="preserve">H.B. 3254 amends the Transportation Code to </w:t>
            </w:r>
            <w:r>
              <w:t>authorize the Texas Department of Motor Vehicles (TxDMV) to deny</w:t>
            </w:r>
            <w:r>
              <w:t xml:space="preserve"> a motor carrier registration if the applicant is owned, operated, managed, or otherwise controlled by or affiliated with a person, including a family member, corporate office</w:t>
            </w:r>
            <w:r>
              <w:t xml:space="preserve">r, entity, or shareholder, </w:t>
            </w:r>
            <w:r>
              <w:t xml:space="preserve">that has unpaid administrative penalties assessed </w:t>
            </w:r>
            <w:r>
              <w:t>unde</w:t>
            </w:r>
            <w:r>
              <w:t>r statutory provisions relating</w:t>
            </w:r>
            <w:r>
              <w:t xml:space="preserve"> to</w:t>
            </w:r>
            <w:r>
              <w:t xml:space="preserve"> motor carrier registration or vehicle size and weight or that </w:t>
            </w:r>
            <w:r w:rsidRPr="00380D9B">
              <w:t xml:space="preserve">owned, operated, managed, or otherwise controlled </w:t>
            </w:r>
            <w:r>
              <w:t>a motor carrier that the Federal Motor Carrier Safety Administration has placed out of service for unacceptab</w:t>
            </w:r>
            <w:r>
              <w:t>le safety compliance</w:t>
            </w:r>
            <w:r>
              <w:t xml:space="preserve">. The bill clarifies </w:t>
            </w:r>
            <w:r>
              <w:t>TxDMV</w:t>
            </w:r>
            <w:r>
              <w:t xml:space="preserve"> authority to </w:t>
            </w:r>
            <w:r>
              <w:t>deny a motor carrier</w:t>
            </w:r>
            <w:r>
              <w:t xml:space="preserve"> </w:t>
            </w:r>
            <w:r>
              <w:t>registration</w:t>
            </w:r>
            <w:r>
              <w:t xml:space="preserve"> </w:t>
            </w:r>
            <w:r>
              <w:t>if the applicant is</w:t>
            </w:r>
            <w:r>
              <w:t xml:space="preserve"> </w:t>
            </w:r>
            <w:r w:rsidRPr="00C74C4E">
              <w:t>owned, operated, managed,</w:t>
            </w:r>
            <w:r>
              <w:t xml:space="preserve"> or otherwise </w:t>
            </w:r>
            <w:r>
              <w:t xml:space="preserve">controlled by or affiliated with a person that </w:t>
            </w:r>
            <w:r>
              <w:t xml:space="preserve">the Department of Public Safety has determined has </w:t>
            </w:r>
            <w:r>
              <w:t>an un</w:t>
            </w:r>
            <w:r>
              <w:t>satisfactory safety rating under applicable federal regulations or has multiple violations of commercial motor vehicle safety standards or rules of the road</w:t>
            </w:r>
            <w:r>
              <w:t>.</w:t>
            </w:r>
            <w:r>
              <w:t xml:space="preserve"> </w:t>
            </w:r>
            <w:r>
              <w:t>The bill</w:t>
            </w:r>
            <w:r>
              <w:t xml:space="preserve"> authorizes TxDMV to deny a supplement to a motor carrier's application for registration </w:t>
            </w:r>
            <w:r w:rsidRPr="00C74C4E">
              <w:t>i</w:t>
            </w:r>
            <w:r w:rsidRPr="00C74C4E">
              <w:t xml:space="preserve">f the motor carrier is owned, operated, managed, or otherwise controlled by or affiliated with a person that has </w:t>
            </w:r>
            <w:r>
              <w:t>unpaid administrative penalties assessed under statutory provisions relating to motor carrier registration or vehicle size and weight</w:t>
            </w:r>
            <w:r w:rsidRPr="00C74C4E">
              <w:t>.</w:t>
            </w:r>
            <w:r>
              <w:t xml:space="preserve"> </w:t>
            </w:r>
          </w:p>
          <w:p w:rsidR="00881AD1" w:rsidRDefault="002C0B6C" w:rsidP="00482361">
            <w:pPr>
              <w:pStyle w:val="Header"/>
              <w:jc w:val="both"/>
            </w:pPr>
          </w:p>
          <w:p w:rsidR="00C74C4E" w:rsidRDefault="002C0B6C" w:rsidP="00482361">
            <w:pPr>
              <w:pStyle w:val="Header"/>
              <w:jc w:val="both"/>
            </w:pPr>
            <w:r>
              <w:t>H.B. 3</w:t>
            </w:r>
            <w:r>
              <w:t xml:space="preserve">254 prohibits a motor carrier from renewing </w:t>
            </w:r>
            <w:r w:rsidRPr="00EA2D31">
              <w:t>a registration that has been expired for more than 180 days</w:t>
            </w:r>
            <w:r>
              <w:t xml:space="preserve"> but authorizes t</w:t>
            </w:r>
            <w:r w:rsidRPr="00EA2D31">
              <w:t xml:space="preserve">he motor carrier </w:t>
            </w:r>
            <w:r>
              <w:t>to</w:t>
            </w:r>
            <w:r w:rsidRPr="00EA2D31">
              <w:t xml:space="preserve"> obtain a new registration by complying with the requirements and procedures for obtaining an original registration</w:t>
            </w:r>
            <w:r>
              <w:t xml:space="preserve">. </w:t>
            </w:r>
            <w:r>
              <w:t>The bill authorizes a motor carrier whose registration has been revoked to apply to TxDMV for reregistration not later than the 180th day after the date the registration was revoked and requires an application for reregistration to be submitted on a form p</w:t>
            </w:r>
            <w:r>
              <w:t xml:space="preserve">rescribed by TxDMV and accompanied by a $10 fee for each vehicle requiring registration, evidence of insurance or financial responsibility, and any required insurance filing fee. The bill </w:t>
            </w:r>
            <w:r>
              <w:t xml:space="preserve">authorizes TxDMV to deny a motor carrier's application to </w:t>
            </w:r>
            <w:r>
              <w:lastRenderedPageBreak/>
              <w:t>renew a re</w:t>
            </w:r>
            <w:r>
              <w:t>gistration or application for reregistration if the motor carrier</w:t>
            </w:r>
            <w:r>
              <w:t xml:space="preserve"> is owned, operated, managed, or otherwise controlled by or affiliated with a person that </w:t>
            </w:r>
            <w:r>
              <w:t>DPS has determined has an unsatisfactory safety rating under federal regulations or</w:t>
            </w:r>
            <w:r>
              <w:t xml:space="preserve"> has </w:t>
            </w:r>
            <w:r>
              <w:t>multiple viol</w:t>
            </w:r>
            <w:r>
              <w:t xml:space="preserve">ations of </w:t>
            </w:r>
            <w:r>
              <w:t>commercial motor vehicle safety standards</w:t>
            </w:r>
            <w:r>
              <w:t xml:space="preserve"> or </w:t>
            </w:r>
            <w:r>
              <w:t>rules of the road</w:t>
            </w:r>
            <w:r>
              <w:t>;</w:t>
            </w:r>
            <w:r>
              <w:t xml:space="preserve"> </w:t>
            </w:r>
            <w:r>
              <w:t xml:space="preserve">that </w:t>
            </w:r>
            <w:r>
              <w:t>owned, operated, managed, or otherwise controlled a motor carrier that the Federal Motor Carrier Safety Administration has placed out of service for un</w:t>
            </w:r>
            <w:r>
              <w:t xml:space="preserve">acceptable safety </w:t>
            </w:r>
            <w:r>
              <w:t>compliance</w:t>
            </w:r>
            <w:r>
              <w:t>, or that has unpaid administrative penalties assessed under statutory provisions relating to motor carrier registration or vehicle size and weight</w:t>
            </w:r>
            <w:r>
              <w:t xml:space="preserve">. </w:t>
            </w:r>
          </w:p>
          <w:p w:rsidR="00C74C4E" w:rsidRDefault="002C0B6C" w:rsidP="00482361">
            <w:pPr>
              <w:pStyle w:val="Header"/>
              <w:tabs>
                <w:tab w:val="clear" w:pos="4320"/>
                <w:tab w:val="clear" w:pos="8640"/>
              </w:tabs>
              <w:jc w:val="both"/>
            </w:pPr>
          </w:p>
          <w:p w:rsidR="0096410D" w:rsidRDefault="002C0B6C" w:rsidP="00482361">
            <w:pPr>
              <w:pStyle w:val="Header"/>
              <w:tabs>
                <w:tab w:val="clear" w:pos="4320"/>
                <w:tab w:val="clear" w:pos="8640"/>
              </w:tabs>
              <w:jc w:val="both"/>
            </w:pPr>
            <w:r>
              <w:t xml:space="preserve">H.B. 3254 </w:t>
            </w:r>
            <w:r>
              <w:t>replaces</w:t>
            </w:r>
            <w:r>
              <w:t xml:space="preserve"> </w:t>
            </w:r>
            <w:r>
              <w:t xml:space="preserve">the requirement for a motor carrier that </w:t>
            </w:r>
            <w:r>
              <w:t xml:space="preserve">is required to register and that </w:t>
            </w:r>
            <w:r>
              <w:t>tr</w:t>
            </w:r>
            <w:r>
              <w:t xml:space="preserve">ansports household goods for compensation to file a tariff with TxDMV </w:t>
            </w:r>
            <w:r>
              <w:t xml:space="preserve">that establishes </w:t>
            </w:r>
            <w:r>
              <w:t xml:space="preserve">maximum charges </w:t>
            </w:r>
            <w:r>
              <w:t xml:space="preserve">for transportation between two or more municipalities </w:t>
            </w:r>
            <w:r>
              <w:t xml:space="preserve">with the requirement for such a motor carrier to file </w:t>
            </w:r>
            <w:r>
              <w:t>a tariff</w:t>
            </w:r>
            <w:r>
              <w:t xml:space="preserve"> that establishes maximum charges</w:t>
            </w:r>
            <w:r>
              <w:t xml:space="preserve"> for</w:t>
            </w:r>
            <w:r>
              <w:t xml:space="preserve"> all transportation services</w:t>
            </w:r>
            <w:r>
              <w:t xml:space="preserve">. The bill specifies that </w:t>
            </w:r>
            <w:r>
              <w:t>a motor carrier complying with that requirement by filing a copy of the carrier's tariff governing interstate transportation must do so in a manner determined by  TxDMV</w:t>
            </w:r>
            <w:r>
              <w:t>.</w:t>
            </w:r>
            <w:r>
              <w:t xml:space="preserve"> </w:t>
            </w:r>
            <w:r>
              <w:t xml:space="preserve">The bill </w:t>
            </w:r>
            <w:r>
              <w:t>removes from the requir</w:t>
            </w:r>
            <w:r>
              <w:t xml:space="preserve">ement </w:t>
            </w:r>
            <w:r>
              <w:t xml:space="preserve">that TxDMV make </w:t>
            </w:r>
            <w:r>
              <w:t>filed tariffs available for public inspection</w:t>
            </w:r>
            <w:r>
              <w:t xml:space="preserve"> </w:t>
            </w:r>
            <w:r>
              <w:t xml:space="preserve">the specification </w:t>
            </w:r>
            <w:r>
              <w:t xml:space="preserve">that the tariffs </w:t>
            </w:r>
            <w:r>
              <w:t>are to be</w:t>
            </w:r>
            <w:r>
              <w:t xml:space="preserve"> made available </w:t>
            </w:r>
            <w:r>
              <w:t>for such inspection at TxDMV</w:t>
            </w:r>
            <w:r>
              <w:t>.</w:t>
            </w:r>
          </w:p>
          <w:p w:rsidR="00340C74" w:rsidRDefault="002C0B6C" w:rsidP="00482361">
            <w:pPr>
              <w:pStyle w:val="Header"/>
              <w:tabs>
                <w:tab w:val="clear" w:pos="4320"/>
                <w:tab w:val="clear" w:pos="8640"/>
              </w:tabs>
              <w:jc w:val="both"/>
            </w:pPr>
          </w:p>
          <w:p w:rsidR="006C1FEF" w:rsidRDefault="002C0B6C" w:rsidP="00482361">
            <w:pPr>
              <w:pStyle w:val="Header"/>
              <w:jc w:val="both"/>
            </w:pPr>
            <w:r>
              <w:t xml:space="preserve">H.B. 3254 expands the grounds on which TxDMV may </w:t>
            </w:r>
            <w:r w:rsidRPr="00340C74">
              <w:t xml:space="preserve">suspend, revoke, or deny a registration </w:t>
            </w:r>
            <w:r>
              <w:t>of a mot</w:t>
            </w:r>
            <w:r>
              <w:t>or carrier</w:t>
            </w:r>
            <w:r w:rsidRPr="00340C74">
              <w:t xml:space="preserve"> or place on probation a motor carrier whose registration is suspended</w:t>
            </w:r>
            <w:r>
              <w:t xml:space="preserve"> to include </w:t>
            </w:r>
            <w:r>
              <w:t xml:space="preserve">a </w:t>
            </w:r>
            <w:r>
              <w:t xml:space="preserve">motor carrier's violation of </w:t>
            </w:r>
            <w:r>
              <w:t xml:space="preserve">statutory </w:t>
            </w:r>
            <w:r>
              <w:t>provision</w:t>
            </w:r>
            <w:r>
              <w:t>s</w:t>
            </w:r>
            <w:r>
              <w:t xml:space="preserve"> relating to vehicle size and weight</w:t>
            </w:r>
            <w:r>
              <w:t>,</w:t>
            </w:r>
            <w:r>
              <w:t xml:space="preserve"> violation of a</w:t>
            </w:r>
            <w:r>
              <w:t xml:space="preserve"> rule or order </w:t>
            </w:r>
            <w:r>
              <w:t xml:space="preserve">adopted under those provisions; </w:t>
            </w:r>
            <w:r>
              <w:t>or</w:t>
            </w:r>
            <w:r>
              <w:t xml:space="preserve"> the</w:t>
            </w:r>
            <w:r>
              <w:t xml:space="preserve"> </w:t>
            </w:r>
            <w:r>
              <w:t>knowing</w:t>
            </w:r>
            <w:r>
              <w:t xml:space="preserve"> provision of false information on a</w:t>
            </w:r>
            <w:r>
              <w:t xml:space="preserve"> </w:t>
            </w:r>
            <w:r>
              <w:t xml:space="preserve">form </w:t>
            </w:r>
            <w:r>
              <w:t xml:space="preserve">filed with TxDMV under </w:t>
            </w:r>
            <w:r>
              <w:t>those provisions</w:t>
            </w:r>
            <w:r>
              <w:t xml:space="preserve">. The bill authorizes TxDMV to take such action if </w:t>
            </w:r>
            <w:r>
              <w:t>a</w:t>
            </w:r>
            <w:r>
              <w:t xml:space="preserve"> motor carrier is</w:t>
            </w:r>
            <w:r>
              <w:t xml:space="preserve"> owned, operated, managed, or otherwise controlled by or affiliated with a person whose registration has p</w:t>
            </w:r>
            <w:r>
              <w:t xml:space="preserve">reviously been revoked or denied or that has unpaid administrative penalties </w:t>
            </w:r>
            <w:r>
              <w:t>under statutory provisions relating to</w:t>
            </w:r>
            <w:r w:rsidRPr="00134A53">
              <w:t xml:space="preserve"> mo</w:t>
            </w:r>
            <w:r w:rsidRPr="00C51EC5">
              <w:t>tor carrier registration or vehicle size and weight</w:t>
            </w:r>
            <w:r>
              <w:t>.</w:t>
            </w:r>
            <w:r>
              <w:t xml:space="preserve"> </w:t>
            </w:r>
            <w:r w:rsidRPr="00701E32">
              <w:t xml:space="preserve">The bill </w:t>
            </w:r>
            <w:r>
              <w:t xml:space="preserve">requires TxDMV to </w:t>
            </w:r>
            <w:r>
              <w:t xml:space="preserve">provide </w:t>
            </w:r>
            <w:r>
              <w:t>a motor carrier who has timely requested</w:t>
            </w:r>
            <w:r w:rsidRPr="00701E32">
              <w:t xml:space="preserve"> an administrative hearing </w:t>
            </w:r>
            <w:r w:rsidRPr="00701E32">
              <w:t>on an enforcement action for an alleged violation the opportunity to present evidence</w:t>
            </w:r>
            <w:r>
              <w:t xml:space="preserve"> at the hearing</w:t>
            </w:r>
            <w:r w:rsidRPr="00701E32">
              <w:t>.</w:t>
            </w:r>
          </w:p>
          <w:p w:rsidR="00134A53" w:rsidRDefault="002C0B6C" w:rsidP="00482361">
            <w:pPr>
              <w:pStyle w:val="Header"/>
              <w:tabs>
                <w:tab w:val="clear" w:pos="4320"/>
                <w:tab w:val="clear" w:pos="8640"/>
              </w:tabs>
              <w:jc w:val="both"/>
            </w:pPr>
          </w:p>
          <w:p w:rsidR="00566930" w:rsidRDefault="002C0B6C" w:rsidP="00482361">
            <w:pPr>
              <w:pStyle w:val="Header"/>
              <w:jc w:val="both"/>
            </w:pPr>
            <w:r>
              <w:t xml:space="preserve">H.B. 3254 </w:t>
            </w:r>
            <w:r>
              <w:t>replaces the authorization for</w:t>
            </w:r>
            <w:r>
              <w:t xml:space="preserve"> TxDMV to participate</w:t>
            </w:r>
            <w:r>
              <w:t xml:space="preserve"> to the fullest extent practicable</w:t>
            </w:r>
            <w:r>
              <w:t xml:space="preserve"> in </w:t>
            </w:r>
            <w:r>
              <w:t>a federal motor carrier reg</w:t>
            </w:r>
            <w:r>
              <w:t>istration program under the unified carrier registration system or a single state registration system established under federal law</w:t>
            </w:r>
            <w:r>
              <w:t xml:space="preserve"> </w:t>
            </w:r>
            <w:r>
              <w:t xml:space="preserve">with the authorization for TxDMV to participate to the fullest extent practicable in the </w:t>
            </w:r>
            <w:r>
              <w:t xml:space="preserve">federal </w:t>
            </w:r>
            <w:r>
              <w:t>unified carrier registratio</w:t>
            </w:r>
            <w:r>
              <w:t>n plan and agreement</w:t>
            </w:r>
            <w:r>
              <w:t xml:space="preserve">. The bill </w:t>
            </w:r>
            <w:r>
              <w:t>replaces the requirement for</w:t>
            </w:r>
            <w:r>
              <w:t xml:space="preserve"> TxDMV </w:t>
            </w:r>
            <w:r>
              <w:t xml:space="preserve">to </w:t>
            </w:r>
            <w:r w:rsidRPr="001D41E8">
              <w:t xml:space="preserve">adopt rules that are consistent </w:t>
            </w:r>
            <w:r>
              <w:t xml:space="preserve">with federal law providing for </w:t>
            </w:r>
            <w:r w:rsidRPr="001D41E8">
              <w:t>administrative penalties and sanctions for a failure to register as required by the unified carrier registration system or s</w:t>
            </w:r>
            <w:r w:rsidRPr="001D41E8">
              <w:t xml:space="preserve">ingle state registration system or for </w:t>
            </w:r>
            <w:r w:rsidRPr="00FB1908">
              <w:t xml:space="preserve">certain </w:t>
            </w:r>
            <w:r w:rsidRPr="00FB1908">
              <w:t>violation</w:t>
            </w:r>
            <w:r>
              <w:t>s</w:t>
            </w:r>
            <w:r w:rsidRPr="001D41E8">
              <w:t xml:space="preserve"> </w:t>
            </w:r>
            <w:r>
              <w:t>with</w:t>
            </w:r>
            <w:r>
              <w:t xml:space="preserve"> </w:t>
            </w:r>
            <w:r>
              <w:t>the</w:t>
            </w:r>
            <w:r>
              <w:t xml:space="preserve"> authorization </w:t>
            </w:r>
            <w:r>
              <w:t xml:space="preserve">for TxDMV </w:t>
            </w:r>
            <w:r>
              <w:t xml:space="preserve">to </w:t>
            </w:r>
            <w:r w:rsidRPr="001D41E8">
              <w:t>adopt rules</w:t>
            </w:r>
            <w:r>
              <w:t xml:space="preserve"> </w:t>
            </w:r>
            <w:r w:rsidRPr="001D41E8">
              <w:t>providing for administrative penalties</w:t>
            </w:r>
            <w:r>
              <w:t xml:space="preserve"> </w:t>
            </w:r>
            <w:r w:rsidRPr="001D41E8">
              <w:t>for a failure to register or submit information and documents under</w:t>
            </w:r>
            <w:r>
              <w:t xml:space="preserve"> </w:t>
            </w:r>
            <w:r w:rsidRPr="001D41E8">
              <w:t>the</w:t>
            </w:r>
            <w:r>
              <w:t xml:space="preserve"> </w:t>
            </w:r>
            <w:r w:rsidRPr="001D41E8">
              <w:t>unified carrier registration plan and a</w:t>
            </w:r>
            <w:r w:rsidRPr="001D41E8">
              <w:t>greement</w:t>
            </w:r>
            <w:r>
              <w:t xml:space="preserve"> or for a violation of that plan and agreement. The bill</w:t>
            </w:r>
            <w:r>
              <w:t xml:space="preserve"> makes the </w:t>
            </w:r>
            <w:r w:rsidRPr="00FB1908">
              <w:t>administrative hearing process for enforcement of motor carrier registration</w:t>
            </w:r>
            <w:r>
              <w:t xml:space="preserve"> applicable </w:t>
            </w:r>
            <w:r>
              <w:t xml:space="preserve">to the imposition of an administrative penalty </w:t>
            </w:r>
            <w:r w:rsidRPr="00FB1908">
              <w:t>under</w:t>
            </w:r>
            <w:r>
              <w:t xml:space="preserve"> those TxDMV rules</w:t>
            </w:r>
            <w:r w:rsidRPr="00FB1908">
              <w:t xml:space="preserve"> </w:t>
            </w:r>
            <w:r>
              <w:t xml:space="preserve">and </w:t>
            </w:r>
            <w:r>
              <w:t xml:space="preserve">establishes </w:t>
            </w:r>
            <w:r>
              <w:t xml:space="preserve">that </w:t>
            </w:r>
            <w:r>
              <w:t>the amount of</w:t>
            </w:r>
            <w:r>
              <w:t xml:space="preserve"> such</w:t>
            </w:r>
            <w:r>
              <w:t xml:space="preserve"> an administrative penalty is calculated in the same manner as the amount of an administrative penalty imposed</w:t>
            </w:r>
            <w:r>
              <w:t xml:space="preserve"> for the enforcement of</w:t>
            </w:r>
            <w:r>
              <w:t xml:space="preserve"> </w:t>
            </w:r>
            <w:r>
              <w:t>motor carrier registration</w:t>
            </w:r>
            <w:r>
              <w:t>.</w:t>
            </w:r>
            <w:r>
              <w:t xml:space="preserve"> The bill revises the conduct constituting a Class C misdemeanor offense unde</w:t>
            </w:r>
            <w:r>
              <w:t>r</w:t>
            </w:r>
            <w:r>
              <w:t xml:space="preserve"> provisions relating to</w:t>
            </w:r>
            <w:r>
              <w:t xml:space="preserve"> the unified carrier registration plan and agreement by </w:t>
            </w:r>
            <w:r>
              <w:t>including the failure</w:t>
            </w:r>
            <w:r>
              <w:t xml:space="preserve"> to register </w:t>
            </w:r>
            <w:r>
              <w:t xml:space="preserve">or </w:t>
            </w:r>
            <w:r w:rsidRPr="00566930">
              <w:t xml:space="preserve">submit information and documents as required by </w:t>
            </w:r>
            <w:r>
              <w:t>the</w:t>
            </w:r>
            <w:r w:rsidRPr="00566930">
              <w:t xml:space="preserve"> </w:t>
            </w:r>
            <w:r w:rsidRPr="00566930">
              <w:t>plan and agreement</w:t>
            </w:r>
            <w:r>
              <w:t xml:space="preserve"> and removing certain other conduct</w:t>
            </w:r>
            <w:r>
              <w:t>.</w:t>
            </w:r>
          </w:p>
          <w:p w:rsidR="00AD0ED6" w:rsidRDefault="002C0B6C" w:rsidP="00482361">
            <w:pPr>
              <w:pStyle w:val="Header"/>
              <w:tabs>
                <w:tab w:val="clear" w:pos="4320"/>
                <w:tab w:val="clear" w:pos="8640"/>
              </w:tabs>
              <w:jc w:val="both"/>
            </w:pPr>
          </w:p>
          <w:p w:rsidR="003E14CF" w:rsidRDefault="002C0B6C" w:rsidP="00482361">
            <w:pPr>
              <w:pStyle w:val="Header"/>
              <w:tabs>
                <w:tab w:val="clear" w:pos="4320"/>
                <w:tab w:val="clear" w:pos="8640"/>
              </w:tabs>
              <w:jc w:val="both"/>
            </w:pPr>
            <w:r>
              <w:t xml:space="preserve">H.B. 3254 repeals </w:t>
            </w:r>
            <w:r>
              <w:t>the requireme</w:t>
            </w:r>
            <w:r>
              <w:t>nt for</w:t>
            </w:r>
            <w:r>
              <w:t xml:space="preserve"> TxDMV </w:t>
            </w:r>
            <w:r>
              <w:t xml:space="preserve">by rule </w:t>
            </w:r>
            <w:r>
              <w:t xml:space="preserve">to provide for the issuance </w:t>
            </w:r>
            <w:r>
              <w:t xml:space="preserve">to a motor carrier </w:t>
            </w:r>
            <w:r>
              <w:t>of a</w:t>
            </w:r>
            <w:r>
              <w:t>n identification number authorized by the</w:t>
            </w:r>
            <w:r>
              <w:t xml:space="preserve"> Federal Motor Carrier Safety Administration and </w:t>
            </w:r>
            <w:r>
              <w:t xml:space="preserve">repeals </w:t>
            </w:r>
            <w:r>
              <w:t xml:space="preserve">a </w:t>
            </w:r>
            <w:r>
              <w:t>provision</w:t>
            </w:r>
            <w:r>
              <w:t xml:space="preserve"> cap</w:t>
            </w:r>
            <w:r>
              <w:t>ping</w:t>
            </w:r>
            <w:r>
              <w:t xml:space="preserve"> the </w:t>
            </w:r>
            <w:r>
              <w:t xml:space="preserve">fee </w:t>
            </w:r>
            <w:r>
              <w:t xml:space="preserve">for filing proof of insurance </w:t>
            </w:r>
            <w:r>
              <w:t xml:space="preserve">charged by TxDMV to a motor </w:t>
            </w:r>
            <w:r>
              <w:t>carrier</w:t>
            </w:r>
            <w:r>
              <w:t xml:space="preserve"> holding a permit issued under federal law</w:t>
            </w:r>
            <w:r>
              <w:t>.</w:t>
            </w:r>
          </w:p>
          <w:p w:rsidR="00C74C4E" w:rsidRDefault="002C0B6C" w:rsidP="00482361">
            <w:pPr>
              <w:pStyle w:val="Header"/>
              <w:tabs>
                <w:tab w:val="clear" w:pos="4320"/>
                <w:tab w:val="clear" w:pos="8640"/>
              </w:tabs>
              <w:jc w:val="both"/>
            </w:pPr>
          </w:p>
          <w:p w:rsidR="008423E4" w:rsidRDefault="002C0B6C" w:rsidP="00482361">
            <w:pPr>
              <w:pStyle w:val="Header"/>
              <w:tabs>
                <w:tab w:val="clear" w:pos="4320"/>
                <w:tab w:val="clear" w:pos="8640"/>
              </w:tabs>
              <w:jc w:val="both"/>
            </w:pPr>
            <w:r>
              <w:t xml:space="preserve">H.B. 3254 amends the Tax Code to make a </w:t>
            </w:r>
            <w:r>
              <w:t>conforming</w:t>
            </w:r>
            <w:r>
              <w:t xml:space="preserve"> </w:t>
            </w:r>
            <w:r>
              <w:t>change.</w:t>
            </w:r>
          </w:p>
          <w:p w:rsidR="00E45373" w:rsidRDefault="002C0B6C" w:rsidP="00482361">
            <w:pPr>
              <w:pStyle w:val="Header"/>
              <w:tabs>
                <w:tab w:val="clear" w:pos="4320"/>
                <w:tab w:val="clear" w:pos="8640"/>
              </w:tabs>
              <w:jc w:val="both"/>
            </w:pPr>
          </w:p>
          <w:p w:rsidR="00E45373" w:rsidRDefault="002C0B6C" w:rsidP="00482361">
            <w:pPr>
              <w:pStyle w:val="Header"/>
              <w:tabs>
                <w:tab w:val="clear" w:pos="4320"/>
                <w:tab w:val="clear" w:pos="8640"/>
              </w:tabs>
              <w:jc w:val="both"/>
            </w:pPr>
            <w:r>
              <w:t>H.B. 3254 repeals the following provisions of the Transportation Code:</w:t>
            </w:r>
          </w:p>
          <w:p w:rsidR="00D82906" w:rsidRDefault="002C0B6C" w:rsidP="00482361">
            <w:pPr>
              <w:pStyle w:val="Header"/>
              <w:numPr>
                <w:ilvl w:val="0"/>
                <w:numId w:val="1"/>
              </w:numPr>
              <w:tabs>
                <w:tab w:val="clear" w:pos="4320"/>
                <w:tab w:val="clear" w:pos="8640"/>
              </w:tabs>
              <w:spacing w:before="120" w:after="120"/>
              <w:jc w:val="both"/>
            </w:pPr>
            <w:r w:rsidRPr="00E45373">
              <w:lastRenderedPageBreak/>
              <w:t>Section 643.001(7-a)</w:t>
            </w:r>
          </w:p>
          <w:p w:rsidR="00D82906" w:rsidRDefault="002C0B6C" w:rsidP="00482361">
            <w:pPr>
              <w:pStyle w:val="Header"/>
              <w:numPr>
                <w:ilvl w:val="0"/>
                <w:numId w:val="1"/>
              </w:numPr>
              <w:tabs>
                <w:tab w:val="clear" w:pos="4320"/>
                <w:tab w:val="clear" w:pos="8640"/>
              </w:tabs>
              <w:spacing w:before="120" w:after="120"/>
              <w:jc w:val="both"/>
            </w:pPr>
            <w:r>
              <w:t xml:space="preserve">Section </w:t>
            </w:r>
            <w:r w:rsidRPr="00E45373">
              <w:t>643.064(a)</w:t>
            </w:r>
          </w:p>
          <w:p w:rsidR="00E45373" w:rsidRDefault="002C0B6C" w:rsidP="00482361">
            <w:pPr>
              <w:pStyle w:val="Header"/>
              <w:numPr>
                <w:ilvl w:val="0"/>
                <w:numId w:val="1"/>
              </w:numPr>
              <w:tabs>
                <w:tab w:val="clear" w:pos="4320"/>
                <w:tab w:val="clear" w:pos="8640"/>
              </w:tabs>
              <w:spacing w:before="120" w:after="120"/>
              <w:jc w:val="both"/>
            </w:pPr>
            <w:r>
              <w:t xml:space="preserve">Section </w:t>
            </w:r>
            <w:r w:rsidRPr="00E45373">
              <w:t>645.002(a)</w:t>
            </w:r>
          </w:p>
          <w:p w:rsidR="008423E4" w:rsidRPr="00835628" w:rsidRDefault="002C0B6C" w:rsidP="00482361">
            <w:pPr>
              <w:rPr>
                <w:b/>
              </w:rPr>
            </w:pPr>
          </w:p>
        </w:tc>
      </w:tr>
      <w:tr w:rsidR="0048365C" w:rsidTr="00345119">
        <w:tc>
          <w:tcPr>
            <w:tcW w:w="9576" w:type="dxa"/>
          </w:tcPr>
          <w:p w:rsidR="008423E4" w:rsidRPr="00A8133F" w:rsidRDefault="002C0B6C" w:rsidP="00482361">
            <w:pPr>
              <w:rPr>
                <w:b/>
              </w:rPr>
            </w:pPr>
            <w:r w:rsidRPr="009C1E9A">
              <w:rPr>
                <w:b/>
                <w:u w:val="single"/>
              </w:rPr>
              <w:lastRenderedPageBreak/>
              <w:t>EFFECTIVE</w:t>
            </w:r>
            <w:r w:rsidRPr="009C1E9A">
              <w:rPr>
                <w:b/>
                <w:u w:val="single"/>
              </w:rPr>
              <w:t xml:space="preserve"> DATE</w:t>
            </w:r>
            <w:r>
              <w:rPr>
                <w:b/>
              </w:rPr>
              <w:t xml:space="preserve"> </w:t>
            </w:r>
          </w:p>
          <w:p w:rsidR="008423E4" w:rsidRDefault="002C0B6C" w:rsidP="00482361"/>
          <w:p w:rsidR="008423E4" w:rsidRPr="003624F2" w:rsidRDefault="002C0B6C" w:rsidP="00482361">
            <w:pPr>
              <w:pStyle w:val="Header"/>
              <w:tabs>
                <w:tab w:val="clear" w:pos="4320"/>
                <w:tab w:val="clear" w:pos="8640"/>
              </w:tabs>
              <w:jc w:val="both"/>
            </w:pPr>
            <w:r>
              <w:t>September 1, 2017.</w:t>
            </w:r>
          </w:p>
          <w:p w:rsidR="008423E4" w:rsidRPr="00233FDB" w:rsidRDefault="002C0B6C" w:rsidP="00482361">
            <w:pPr>
              <w:rPr>
                <w:b/>
              </w:rPr>
            </w:pPr>
          </w:p>
        </w:tc>
      </w:tr>
    </w:tbl>
    <w:p w:rsidR="008423E4" w:rsidRPr="00BE0E75" w:rsidRDefault="002C0B6C" w:rsidP="008423E4">
      <w:pPr>
        <w:spacing w:line="480" w:lineRule="auto"/>
        <w:jc w:val="both"/>
        <w:rPr>
          <w:rFonts w:ascii="Arial" w:hAnsi="Arial"/>
          <w:sz w:val="16"/>
          <w:szCs w:val="16"/>
        </w:rPr>
      </w:pPr>
    </w:p>
    <w:p w:rsidR="004108C3" w:rsidRPr="008423E4" w:rsidRDefault="002C0B6C" w:rsidP="008423E4"/>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0B6C">
      <w:r>
        <w:separator/>
      </w:r>
    </w:p>
  </w:endnote>
  <w:endnote w:type="continuationSeparator" w:id="0">
    <w:p w:rsidR="00000000" w:rsidRDefault="002C0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48365C" w:rsidTr="009C1E9A">
      <w:trPr>
        <w:cantSplit/>
      </w:trPr>
      <w:tc>
        <w:tcPr>
          <w:tcW w:w="0" w:type="pct"/>
        </w:tcPr>
        <w:p w:rsidR="00137D90" w:rsidRDefault="002C0B6C" w:rsidP="009C1E9A">
          <w:pPr>
            <w:pStyle w:val="Footer"/>
            <w:tabs>
              <w:tab w:val="clear" w:pos="8640"/>
              <w:tab w:val="right" w:pos="9360"/>
            </w:tabs>
          </w:pPr>
        </w:p>
      </w:tc>
      <w:tc>
        <w:tcPr>
          <w:tcW w:w="2395" w:type="pct"/>
        </w:tcPr>
        <w:p w:rsidR="00137D90" w:rsidRDefault="002C0B6C" w:rsidP="009C1E9A">
          <w:pPr>
            <w:pStyle w:val="Footer"/>
            <w:tabs>
              <w:tab w:val="clear" w:pos="8640"/>
              <w:tab w:val="right" w:pos="9360"/>
            </w:tabs>
          </w:pPr>
        </w:p>
        <w:p w:rsidR="001A4310" w:rsidRDefault="002C0B6C" w:rsidP="009C1E9A">
          <w:pPr>
            <w:pStyle w:val="Footer"/>
            <w:tabs>
              <w:tab w:val="clear" w:pos="8640"/>
              <w:tab w:val="right" w:pos="9360"/>
            </w:tabs>
          </w:pPr>
        </w:p>
        <w:p w:rsidR="00137D90" w:rsidRDefault="002C0B6C" w:rsidP="009C1E9A">
          <w:pPr>
            <w:pStyle w:val="Footer"/>
            <w:tabs>
              <w:tab w:val="clear" w:pos="8640"/>
              <w:tab w:val="right" w:pos="9360"/>
            </w:tabs>
          </w:pPr>
        </w:p>
      </w:tc>
      <w:tc>
        <w:tcPr>
          <w:tcW w:w="2453" w:type="pct"/>
        </w:tcPr>
        <w:p w:rsidR="00137D90" w:rsidRDefault="002C0B6C" w:rsidP="009C1E9A">
          <w:pPr>
            <w:pStyle w:val="Footer"/>
            <w:tabs>
              <w:tab w:val="clear" w:pos="8640"/>
              <w:tab w:val="right" w:pos="9360"/>
            </w:tabs>
            <w:jc w:val="right"/>
          </w:pPr>
        </w:p>
      </w:tc>
    </w:tr>
    <w:tr w:rsidR="0048365C" w:rsidTr="009C1E9A">
      <w:trPr>
        <w:cantSplit/>
      </w:trPr>
      <w:tc>
        <w:tcPr>
          <w:tcW w:w="0" w:type="pct"/>
        </w:tcPr>
        <w:p w:rsidR="00EC379B" w:rsidRDefault="002C0B6C" w:rsidP="009C1E9A">
          <w:pPr>
            <w:pStyle w:val="Footer"/>
            <w:tabs>
              <w:tab w:val="clear" w:pos="8640"/>
              <w:tab w:val="right" w:pos="9360"/>
            </w:tabs>
          </w:pPr>
        </w:p>
      </w:tc>
      <w:tc>
        <w:tcPr>
          <w:tcW w:w="2395" w:type="pct"/>
        </w:tcPr>
        <w:p w:rsidR="00EC379B" w:rsidRPr="009C1E9A" w:rsidRDefault="002C0B6C" w:rsidP="009C1E9A">
          <w:pPr>
            <w:pStyle w:val="Footer"/>
            <w:tabs>
              <w:tab w:val="clear" w:pos="8640"/>
              <w:tab w:val="right" w:pos="9360"/>
            </w:tabs>
            <w:rPr>
              <w:rFonts w:ascii="Shruti" w:hAnsi="Shruti"/>
              <w:sz w:val="22"/>
            </w:rPr>
          </w:pPr>
          <w:r>
            <w:rPr>
              <w:rFonts w:ascii="Shruti" w:hAnsi="Shruti"/>
              <w:sz w:val="22"/>
            </w:rPr>
            <w:t>85R 24000</w:t>
          </w:r>
        </w:p>
      </w:tc>
      <w:tc>
        <w:tcPr>
          <w:tcW w:w="2453" w:type="pct"/>
        </w:tcPr>
        <w:p w:rsidR="00EC379B" w:rsidRDefault="002C0B6C" w:rsidP="009C1E9A">
          <w:pPr>
            <w:pStyle w:val="Footer"/>
            <w:tabs>
              <w:tab w:val="clear" w:pos="8640"/>
              <w:tab w:val="right" w:pos="9360"/>
            </w:tabs>
            <w:jc w:val="right"/>
          </w:pPr>
          <w:r>
            <w:fldChar w:fldCharType="begin"/>
          </w:r>
          <w:r>
            <w:instrText xml:space="preserve"> DOCPROPERTY  OTID  \* MERGEFORMAT </w:instrText>
          </w:r>
          <w:r>
            <w:fldChar w:fldCharType="separate"/>
          </w:r>
          <w:r>
            <w:t>17.104.515</w:t>
          </w:r>
          <w:r>
            <w:fldChar w:fldCharType="end"/>
          </w:r>
        </w:p>
      </w:tc>
    </w:tr>
    <w:tr w:rsidR="0048365C" w:rsidTr="009C1E9A">
      <w:trPr>
        <w:cantSplit/>
      </w:trPr>
      <w:tc>
        <w:tcPr>
          <w:tcW w:w="0" w:type="pct"/>
        </w:tcPr>
        <w:p w:rsidR="00EC379B" w:rsidRDefault="002C0B6C" w:rsidP="009C1E9A">
          <w:pPr>
            <w:pStyle w:val="Footer"/>
            <w:tabs>
              <w:tab w:val="clear" w:pos="4320"/>
              <w:tab w:val="clear" w:pos="8640"/>
              <w:tab w:val="left" w:pos="2865"/>
            </w:tabs>
          </w:pPr>
        </w:p>
      </w:tc>
      <w:tc>
        <w:tcPr>
          <w:tcW w:w="2395" w:type="pct"/>
        </w:tcPr>
        <w:p w:rsidR="00EC379B" w:rsidRPr="009C1E9A" w:rsidRDefault="002C0B6C" w:rsidP="009C1E9A">
          <w:pPr>
            <w:pStyle w:val="Footer"/>
            <w:tabs>
              <w:tab w:val="clear" w:pos="4320"/>
              <w:tab w:val="clear" w:pos="8640"/>
              <w:tab w:val="left" w:pos="2865"/>
            </w:tabs>
            <w:rPr>
              <w:rFonts w:ascii="Shruti" w:hAnsi="Shruti"/>
              <w:sz w:val="22"/>
            </w:rPr>
          </w:pPr>
        </w:p>
      </w:tc>
      <w:tc>
        <w:tcPr>
          <w:tcW w:w="2453" w:type="pct"/>
        </w:tcPr>
        <w:p w:rsidR="00EC379B" w:rsidRDefault="002C0B6C" w:rsidP="006D504F">
          <w:pPr>
            <w:pStyle w:val="Footer"/>
            <w:rPr>
              <w:rStyle w:val="PageNumber"/>
            </w:rPr>
          </w:pPr>
        </w:p>
        <w:p w:rsidR="00EC379B" w:rsidRDefault="002C0B6C" w:rsidP="009C1E9A">
          <w:pPr>
            <w:pStyle w:val="Footer"/>
            <w:tabs>
              <w:tab w:val="clear" w:pos="8640"/>
              <w:tab w:val="right" w:pos="9360"/>
            </w:tabs>
            <w:jc w:val="right"/>
          </w:pPr>
        </w:p>
      </w:tc>
    </w:tr>
    <w:tr w:rsidR="0048365C" w:rsidTr="009C1E9A">
      <w:trPr>
        <w:cantSplit/>
        <w:trHeight w:val="323"/>
      </w:trPr>
      <w:tc>
        <w:tcPr>
          <w:tcW w:w="0" w:type="pct"/>
          <w:gridSpan w:val="3"/>
        </w:tcPr>
        <w:p w:rsidR="00EC379B" w:rsidRDefault="002C0B6C"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C379B" w:rsidRDefault="002C0B6C" w:rsidP="009C1E9A">
          <w:pPr>
            <w:pStyle w:val="Footer"/>
            <w:tabs>
              <w:tab w:val="clear" w:pos="8640"/>
              <w:tab w:val="right" w:pos="9360"/>
            </w:tabs>
            <w:jc w:val="center"/>
          </w:pPr>
        </w:p>
      </w:tc>
    </w:tr>
  </w:tbl>
  <w:p w:rsidR="00EC379B" w:rsidRPr="00FF6F72" w:rsidRDefault="002C0B6C"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0B6C">
      <w:r>
        <w:separator/>
      </w:r>
    </w:p>
  </w:footnote>
  <w:footnote w:type="continuationSeparator" w:id="0">
    <w:p w:rsidR="00000000" w:rsidRDefault="002C0B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363917"/>
    <w:multiLevelType w:val="hybridMultilevel"/>
    <w:tmpl w:val="F072FC88"/>
    <w:lvl w:ilvl="0" w:tplc="085C1850">
      <w:start w:val="1"/>
      <w:numFmt w:val="bullet"/>
      <w:lvlText w:val=""/>
      <w:lvlJc w:val="left"/>
      <w:pPr>
        <w:tabs>
          <w:tab w:val="num" w:pos="720"/>
        </w:tabs>
        <w:ind w:left="720" w:hanging="360"/>
      </w:pPr>
      <w:rPr>
        <w:rFonts w:ascii="Symbol" w:hAnsi="Symbol" w:hint="default"/>
      </w:rPr>
    </w:lvl>
    <w:lvl w:ilvl="1" w:tplc="2E6E8F1A" w:tentative="1">
      <w:start w:val="1"/>
      <w:numFmt w:val="bullet"/>
      <w:lvlText w:val="o"/>
      <w:lvlJc w:val="left"/>
      <w:pPr>
        <w:ind w:left="1440" w:hanging="360"/>
      </w:pPr>
      <w:rPr>
        <w:rFonts w:ascii="Courier New" w:hAnsi="Courier New" w:cs="Courier New" w:hint="default"/>
      </w:rPr>
    </w:lvl>
    <w:lvl w:ilvl="2" w:tplc="4B264980" w:tentative="1">
      <w:start w:val="1"/>
      <w:numFmt w:val="bullet"/>
      <w:lvlText w:val=""/>
      <w:lvlJc w:val="left"/>
      <w:pPr>
        <w:ind w:left="2160" w:hanging="360"/>
      </w:pPr>
      <w:rPr>
        <w:rFonts w:ascii="Wingdings" w:hAnsi="Wingdings" w:hint="default"/>
      </w:rPr>
    </w:lvl>
    <w:lvl w:ilvl="3" w:tplc="2FB6E1F2" w:tentative="1">
      <w:start w:val="1"/>
      <w:numFmt w:val="bullet"/>
      <w:lvlText w:val=""/>
      <w:lvlJc w:val="left"/>
      <w:pPr>
        <w:ind w:left="2880" w:hanging="360"/>
      </w:pPr>
      <w:rPr>
        <w:rFonts w:ascii="Symbol" w:hAnsi="Symbol" w:hint="default"/>
      </w:rPr>
    </w:lvl>
    <w:lvl w:ilvl="4" w:tplc="872C1242" w:tentative="1">
      <w:start w:val="1"/>
      <w:numFmt w:val="bullet"/>
      <w:lvlText w:val="o"/>
      <w:lvlJc w:val="left"/>
      <w:pPr>
        <w:ind w:left="3600" w:hanging="360"/>
      </w:pPr>
      <w:rPr>
        <w:rFonts w:ascii="Courier New" w:hAnsi="Courier New" w:cs="Courier New" w:hint="default"/>
      </w:rPr>
    </w:lvl>
    <w:lvl w:ilvl="5" w:tplc="DCDED9F0" w:tentative="1">
      <w:start w:val="1"/>
      <w:numFmt w:val="bullet"/>
      <w:lvlText w:val=""/>
      <w:lvlJc w:val="left"/>
      <w:pPr>
        <w:ind w:left="4320" w:hanging="360"/>
      </w:pPr>
      <w:rPr>
        <w:rFonts w:ascii="Wingdings" w:hAnsi="Wingdings" w:hint="default"/>
      </w:rPr>
    </w:lvl>
    <w:lvl w:ilvl="6" w:tplc="6CAA3088" w:tentative="1">
      <w:start w:val="1"/>
      <w:numFmt w:val="bullet"/>
      <w:lvlText w:val=""/>
      <w:lvlJc w:val="left"/>
      <w:pPr>
        <w:ind w:left="5040" w:hanging="360"/>
      </w:pPr>
      <w:rPr>
        <w:rFonts w:ascii="Symbol" w:hAnsi="Symbol" w:hint="default"/>
      </w:rPr>
    </w:lvl>
    <w:lvl w:ilvl="7" w:tplc="60F634CE" w:tentative="1">
      <w:start w:val="1"/>
      <w:numFmt w:val="bullet"/>
      <w:lvlText w:val="o"/>
      <w:lvlJc w:val="left"/>
      <w:pPr>
        <w:ind w:left="5760" w:hanging="360"/>
      </w:pPr>
      <w:rPr>
        <w:rFonts w:ascii="Courier New" w:hAnsi="Courier New" w:cs="Courier New" w:hint="default"/>
      </w:rPr>
    </w:lvl>
    <w:lvl w:ilvl="8" w:tplc="3BCED91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365C"/>
    <w:rsid w:val="002C0B6C"/>
    <w:rsid w:val="00483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45373"/>
    <w:rPr>
      <w:sz w:val="16"/>
      <w:szCs w:val="16"/>
    </w:rPr>
  </w:style>
  <w:style w:type="paragraph" w:styleId="CommentText">
    <w:name w:val="annotation text"/>
    <w:basedOn w:val="Normal"/>
    <w:link w:val="CommentTextChar"/>
    <w:rsid w:val="00E45373"/>
    <w:rPr>
      <w:sz w:val="20"/>
      <w:szCs w:val="20"/>
    </w:rPr>
  </w:style>
  <w:style w:type="character" w:customStyle="1" w:styleId="CommentTextChar">
    <w:name w:val="Comment Text Char"/>
    <w:basedOn w:val="DefaultParagraphFont"/>
    <w:link w:val="CommentText"/>
    <w:rsid w:val="00E45373"/>
  </w:style>
  <w:style w:type="paragraph" w:styleId="CommentSubject">
    <w:name w:val="annotation subject"/>
    <w:basedOn w:val="CommentText"/>
    <w:next w:val="CommentText"/>
    <w:link w:val="CommentSubjectChar"/>
    <w:rsid w:val="00E45373"/>
    <w:rPr>
      <w:b/>
      <w:bCs/>
    </w:rPr>
  </w:style>
  <w:style w:type="character" w:customStyle="1" w:styleId="CommentSubjectChar">
    <w:name w:val="Comment Subject Char"/>
    <w:basedOn w:val="CommentTextChar"/>
    <w:link w:val="CommentSubject"/>
    <w:rsid w:val="00E45373"/>
    <w:rPr>
      <w:b/>
      <w:bCs/>
    </w:rPr>
  </w:style>
  <w:style w:type="paragraph" w:styleId="Revision">
    <w:name w:val="Revision"/>
    <w:hidden/>
    <w:uiPriority w:val="99"/>
    <w:semiHidden/>
    <w:rsid w:val="00676A6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E45373"/>
    <w:rPr>
      <w:sz w:val="16"/>
      <w:szCs w:val="16"/>
    </w:rPr>
  </w:style>
  <w:style w:type="paragraph" w:styleId="CommentText">
    <w:name w:val="annotation text"/>
    <w:basedOn w:val="Normal"/>
    <w:link w:val="CommentTextChar"/>
    <w:rsid w:val="00E45373"/>
    <w:rPr>
      <w:sz w:val="20"/>
      <w:szCs w:val="20"/>
    </w:rPr>
  </w:style>
  <w:style w:type="character" w:customStyle="1" w:styleId="CommentTextChar">
    <w:name w:val="Comment Text Char"/>
    <w:basedOn w:val="DefaultParagraphFont"/>
    <w:link w:val="CommentText"/>
    <w:rsid w:val="00E45373"/>
  </w:style>
  <w:style w:type="paragraph" w:styleId="CommentSubject">
    <w:name w:val="annotation subject"/>
    <w:basedOn w:val="CommentText"/>
    <w:next w:val="CommentText"/>
    <w:link w:val="CommentSubjectChar"/>
    <w:rsid w:val="00E45373"/>
    <w:rPr>
      <w:b/>
      <w:bCs/>
    </w:rPr>
  </w:style>
  <w:style w:type="character" w:customStyle="1" w:styleId="CommentSubjectChar">
    <w:name w:val="Comment Subject Char"/>
    <w:basedOn w:val="CommentTextChar"/>
    <w:link w:val="CommentSubject"/>
    <w:rsid w:val="00E45373"/>
    <w:rPr>
      <w:b/>
      <w:bCs/>
    </w:rPr>
  </w:style>
  <w:style w:type="paragraph" w:styleId="Revision">
    <w:name w:val="Revision"/>
    <w:hidden/>
    <w:uiPriority w:val="99"/>
    <w:semiHidden/>
    <w:rsid w:val="00676A6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1171</Words>
  <Characters>6625</Characters>
  <Application>Microsoft Office Word</Application>
  <DocSecurity>4</DocSecurity>
  <Lines>121</Lines>
  <Paragraphs>25</Paragraphs>
  <ScaleCrop>false</ScaleCrop>
  <HeadingPairs>
    <vt:vector size="2" baseType="variant">
      <vt:variant>
        <vt:lpstr>Title</vt:lpstr>
      </vt:variant>
      <vt:variant>
        <vt:i4>1</vt:i4>
      </vt:variant>
    </vt:vector>
  </HeadingPairs>
  <TitlesOfParts>
    <vt:vector size="1" baseType="lpstr">
      <vt:lpstr>BA - HB03254 (Committee Report (Unamended))</vt:lpstr>
    </vt:vector>
  </TitlesOfParts>
  <Company>State of Texas</Company>
  <LinksUpToDate>false</LinksUpToDate>
  <CharactersWithSpaces>7781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24000</dc:subject>
  <dc:creator>State of Texas</dc:creator>
  <dc:description>HB 3254 by Phillips-(H)Transportation</dc:description>
  <cp:lastModifiedBy>Molly Hoffman-Bricker</cp:lastModifiedBy>
  <cp:revision>2</cp:revision>
  <cp:lastPrinted>2017-04-18T20:57:00Z</cp:lastPrinted>
  <dcterms:created xsi:type="dcterms:W3CDTF">2017-05-04T03:07:00Z</dcterms:created>
  <dcterms:modified xsi:type="dcterms:W3CDTF">2017-05-04T03:07:00Z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17.104.515</vt:lpwstr>
  </property>
</Properties>
</file>