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5A45" w:rsidTr="00345119">
        <w:tc>
          <w:tcPr>
            <w:tcW w:w="9576" w:type="dxa"/>
            <w:noWrap/>
          </w:tcPr>
          <w:p w:rsidR="008423E4" w:rsidRPr="0022177D" w:rsidRDefault="00C21C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1CE7" w:rsidP="008423E4">
      <w:pPr>
        <w:jc w:val="center"/>
      </w:pPr>
    </w:p>
    <w:p w:rsidR="008423E4" w:rsidRPr="00B31F0E" w:rsidRDefault="00C21CE7" w:rsidP="008423E4"/>
    <w:p w:rsidR="008423E4" w:rsidRPr="00742794" w:rsidRDefault="00C21C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5A45" w:rsidTr="00345119">
        <w:tc>
          <w:tcPr>
            <w:tcW w:w="9576" w:type="dxa"/>
          </w:tcPr>
          <w:p w:rsidR="008423E4" w:rsidRPr="00861995" w:rsidRDefault="00C21CE7" w:rsidP="00345119">
            <w:pPr>
              <w:jc w:val="right"/>
            </w:pPr>
            <w:r>
              <w:t>H.B. 3376</w:t>
            </w:r>
          </w:p>
        </w:tc>
      </w:tr>
      <w:tr w:rsidR="00F65A45" w:rsidTr="00345119">
        <w:tc>
          <w:tcPr>
            <w:tcW w:w="9576" w:type="dxa"/>
          </w:tcPr>
          <w:p w:rsidR="008423E4" w:rsidRPr="00861995" w:rsidRDefault="00C21CE7" w:rsidP="00EB1B33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F65A45" w:rsidTr="00345119">
        <w:tc>
          <w:tcPr>
            <w:tcW w:w="9576" w:type="dxa"/>
          </w:tcPr>
          <w:p w:rsidR="008423E4" w:rsidRPr="00861995" w:rsidRDefault="00C21CE7" w:rsidP="00345119">
            <w:pPr>
              <w:jc w:val="right"/>
            </w:pPr>
            <w:r>
              <w:t>Homeland Security &amp; Public Safety</w:t>
            </w:r>
          </w:p>
        </w:tc>
      </w:tr>
      <w:tr w:rsidR="00F65A45" w:rsidTr="00345119">
        <w:tc>
          <w:tcPr>
            <w:tcW w:w="9576" w:type="dxa"/>
          </w:tcPr>
          <w:p w:rsidR="008423E4" w:rsidRDefault="00C21C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1CE7" w:rsidP="008423E4">
      <w:pPr>
        <w:tabs>
          <w:tab w:val="right" w:pos="9360"/>
        </w:tabs>
      </w:pPr>
    </w:p>
    <w:p w:rsidR="008423E4" w:rsidRDefault="00C21CE7" w:rsidP="008423E4"/>
    <w:p w:rsidR="008423E4" w:rsidRDefault="00C21C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5A45" w:rsidTr="00345119">
        <w:tc>
          <w:tcPr>
            <w:tcW w:w="9576" w:type="dxa"/>
          </w:tcPr>
          <w:p w:rsidR="008423E4" w:rsidRPr="00A8133F" w:rsidRDefault="00C21CE7" w:rsidP="00A378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1CE7" w:rsidP="00A37812"/>
          <w:p w:rsidR="008423E4" w:rsidRPr="00A37812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problems that can arise when </w:t>
            </w:r>
            <w:r w:rsidRPr="00800CFF">
              <w:t xml:space="preserve">the Department of Public Safety </w:t>
            </w:r>
            <w:r>
              <w:t xml:space="preserve">(DPS) attempts to </w:t>
            </w:r>
            <w:r w:rsidRPr="00800CFF">
              <w:t xml:space="preserve">provide </w:t>
            </w:r>
            <w:r w:rsidRPr="00800CFF">
              <w:t>notice</w:t>
            </w:r>
            <w:r>
              <w:t>s</w:t>
            </w:r>
            <w:r w:rsidRPr="00800CFF">
              <w:t xml:space="preserve"> </w:t>
            </w:r>
            <w:r>
              <w:t xml:space="preserve">regarding certain enforcement proceedings and actions </w:t>
            </w:r>
            <w:r w:rsidRPr="00800CFF">
              <w:t>to an individual</w:t>
            </w:r>
            <w:r>
              <w:t xml:space="preserve"> for whom DPS does not have a valid</w:t>
            </w:r>
            <w:r>
              <w:t xml:space="preserve"> mailing address.</w:t>
            </w:r>
            <w:r w:rsidRPr="00800CFF">
              <w:t xml:space="preserve"> H</w:t>
            </w:r>
            <w:r>
              <w:t>.</w:t>
            </w:r>
            <w:r w:rsidRPr="00800CFF">
              <w:t>B</w:t>
            </w:r>
            <w:r>
              <w:t>.</w:t>
            </w:r>
            <w:r w:rsidRPr="00800CFF">
              <w:t xml:space="preserve"> 3376 </w:t>
            </w:r>
            <w:r>
              <w:t xml:space="preserve">seeks to remedy this situation by </w:t>
            </w:r>
            <w:r>
              <w:t xml:space="preserve">giving </w:t>
            </w:r>
            <w:r>
              <w:t>DPS</w:t>
            </w:r>
            <w:r>
              <w:t xml:space="preserve"> the option</w:t>
            </w:r>
            <w:r>
              <w:t xml:space="preserve"> </w:t>
            </w:r>
            <w:r w:rsidRPr="00800CFF">
              <w:t xml:space="preserve">to </w:t>
            </w:r>
            <w:r>
              <w:t>provide</w:t>
            </w:r>
            <w:r>
              <w:t xml:space="preserve"> </w:t>
            </w:r>
            <w:r>
              <w:t xml:space="preserve">such </w:t>
            </w:r>
            <w:r>
              <w:t>notices</w:t>
            </w:r>
            <w:r>
              <w:t xml:space="preserve"> </w:t>
            </w:r>
            <w:r>
              <w:t>electronically.</w:t>
            </w:r>
          </w:p>
        </w:tc>
      </w:tr>
      <w:tr w:rsidR="00F65A45" w:rsidTr="00345119">
        <w:tc>
          <w:tcPr>
            <w:tcW w:w="9576" w:type="dxa"/>
          </w:tcPr>
          <w:p w:rsidR="00A37812" w:rsidRDefault="00C21CE7" w:rsidP="00A37812">
            <w:pPr>
              <w:rPr>
                <w:b/>
                <w:u w:val="single"/>
              </w:rPr>
            </w:pPr>
          </w:p>
          <w:p w:rsidR="0017725B" w:rsidRDefault="00C21CE7" w:rsidP="00A3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C21CE7" w:rsidP="00A37812">
            <w:pPr>
              <w:rPr>
                <w:b/>
                <w:u w:val="single"/>
              </w:rPr>
            </w:pPr>
          </w:p>
          <w:p w:rsidR="00C525D0" w:rsidRPr="00C525D0" w:rsidRDefault="00C21CE7" w:rsidP="00A378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C21CE7" w:rsidP="00A37812">
            <w:pPr>
              <w:rPr>
                <w:b/>
                <w:u w:val="single"/>
              </w:rPr>
            </w:pPr>
          </w:p>
        </w:tc>
      </w:tr>
      <w:tr w:rsidR="00F65A45" w:rsidTr="00345119">
        <w:tc>
          <w:tcPr>
            <w:tcW w:w="9576" w:type="dxa"/>
          </w:tcPr>
          <w:p w:rsidR="008423E4" w:rsidRPr="00A8133F" w:rsidRDefault="00C21CE7" w:rsidP="00A378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1CE7" w:rsidP="00A37812"/>
          <w:p w:rsidR="00C525D0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21CE7" w:rsidP="00A37812">
            <w:pPr>
              <w:rPr>
                <w:b/>
              </w:rPr>
            </w:pPr>
          </w:p>
        </w:tc>
      </w:tr>
      <w:tr w:rsidR="00F65A45" w:rsidTr="00345119">
        <w:tc>
          <w:tcPr>
            <w:tcW w:w="9576" w:type="dxa"/>
          </w:tcPr>
          <w:p w:rsidR="008423E4" w:rsidRPr="00A8133F" w:rsidRDefault="00C21CE7" w:rsidP="00A378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1CE7" w:rsidP="00A37812"/>
          <w:p w:rsidR="004A46EE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3376 amends the Transportation Code </w:t>
            </w:r>
            <w:r>
              <w:t xml:space="preserve">to authorize </w:t>
            </w:r>
            <w:r>
              <w:t>the</w:t>
            </w:r>
            <w:r>
              <w:t xml:space="preserve"> notice</w:t>
            </w:r>
            <w:r>
              <w:t xml:space="preserve"> that the Department of Public Safety (DPS) provides a person </w:t>
            </w:r>
            <w:r>
              <w:t>who</w:t>
            </w:r>
            <w:r>
              <w:t xml:space="preserve"> has been restricted to the use of a motor vehicle equipped with an ignition interlock device </w:t>
            </w:r>
            <w:r>
              <w:t>regarding expiration of the perso</w:t>
            </w:r>
            <w:r>
              <w:t xml:space="preserve">n's driver's license </w:t>
            </w:r>
            <w:r>
              <w:t>to be provided by first class mail or</w:t>
            </w:r>
            <w:r>
              <w:t xml:space="preserve">, </w:t>
            </w:r>
            <w:r>
              <w:t>if the person has provided an e</w:t>
            </w:r>
            <w:r>
              <w:t>mail address to DPS</w:t>
            </w:r>
            <w:r>
              <w:t xml:space="preserve"> and has </w:t>
            </w:r>
            <w:r w:rsidRPr="00AC3398">
              <w:t>elected to receive notice electronically</w:t>
            </w:r>
            <w:r>
              <w:t>,</w:t>
            </w:r>
            <w:r>
              <w:t xml:space="preserve"> by e</w:t>
            </w:r>
            <w:r>
              <w:t>mail</w:t>
            </w:r>
            <w:r>
              <w:t xml:space="preserve">. The bill </w:t>
            </w:r>
            <w:r>
              <w:t>require</w:t>
            </w:r>
            <w:r>
              <w:t>s</w:t>
            </w:r>
            <w:r>
              <w:t xml:space="preserve"> DPS to send </w:t>
            </w:r>
            <w:r>
              <w:t>the following notices by first class mail or</w:t>
            </w:r>
            <w:r>
              <w:t>,</w:t>
            </w:r>
            <w:r>
              <w:t xml:space="preserve"> if the </w:t>
            </w:r>
            <w:r>
              <w:t>re</w:t>
            </w:r>
            <w:r>
              <w:t xml:space="preserve">cipient </w:t>
            </w:r>
            <w:r>
              <w:t>of</w:t>
            </w:r>
            <w:r>
              <w:t xml:space="preserve"> the notice has provided an email address to DPS and has elected to receive notice electronically</w:t>
            </w:r>
            <w:r>
              <w:t>, by email</w:t>
            </w:r>
            <w:r>
              <w:t xml:space="preserve">: a </w:t>
            </w:r>
            <w:r>
              <w:t xml:space="preserve">notice of a hearing </w:t>
            </w:r>
            <w:r>
              <w:t xml:space="preserve">on the </w:t>
            </w:r>
            <w:r>
              <w:t>cancel</w:t>
            </w:r>
            <w:r>
              <w:t>lation of</w:t>
            </w:r>
            <w:r>
              <w:t xml:space="preserve"> a certificate of self-insurance</w:t>
            </w:r>
            <w:r>
              <w:t xml:space="preserve"> </w:t>
            </w:r>
            <w:r>
              <w:t xml:space="preserve">and </w:t>
            </w:r>
            <w:r>
              <w:t>a notice of suspension</w:t>
            </w:r>
            <w:r>
              <w:t xml:space="preserve"> </w:t>
            </w:r>
            <w:r>
              <w:t>of a driver's license and vehicle</w:t>
            </w:r>
            <w:r>
              <w:t xml:space="preserve"> registration </w:t>
            </w:r>
            <w:r>
              <w:t>under the Motor Vehicle Safety Responsibility Ac</w:t>
            </w:r>
            <w:r w:rsidRPr="00C40C69">
              <w:t xml:space="preserve">t </w:t>
            </w:r>
            <w:r>
              <w:t>for</w:t>
            </w:r>
            <w:r w:rsidRPr="00C40C69">
              <w:t xml:space="preserve"> </w:t>
            </w:r>
            <w:r w:rsidRPr="00C40C69">
              <w:t>certain</w:t>
            </w:r>
            <w:r w:rsidRPr="00C40C69">
              <w:t xml:space="preserve"> </w:t>
            </w:r>
            <w:r>
              <w:t xml:space="preserve">uninsured </w:t>
            </w:r>
            <w:r w:rsidRPr="00C40C69">
              <w:t>owner</w:t>
            </w:r>
            <w:r w:rsidRPr="00C40C69">
              <w:t>s</w:t>
            </w:r>
            <w:r w:rsidRPr="00C40C69">
              <w:t xml:space="preserve"> or operator</w:t>
            </w:r>
            <w:r w:rsidRPr="00C40C69">
              <w:t>s</w:t>
            </w:r>
            <w:r>
              <w:t xml:space="preserve"> </w:t>
            </w:r>
            <w:r w:rsidRPr="00C40C69">
              <w:t>involved in</w:t>
            </w:r>
            <w:r w:rsidRPr="00C40C69">
              <w:t xml:space="preserve"> an accident </w:t>
            </w:r>
            <w:r w:rsidRPr="00C40C69">
              <w:t>that results in bodily injury or death or in damage to the property of one person of at least $1,000</w:t>
            </w:r>
            <w:r w:rsidRPr="00F64732">
              <w:t>.</w:t>
            </w:r>
            <w:r>
              <w:t xml:space="preserve"> </w:t>
            </w:r>
            <w:r>
              <w:t>The bill requires DPS</w:t>
            </w:r>
            <w:r>
              <w:t xml:space="preserve"> </w:t>
            </w:r>
            <w:r>
              <w:t>to</w:t>
            </w:r>
            <w:r>
              <w:t xml:space="preserve"> notify a</w:t>
            </w:r>
            <w:r>
              <w:t>n affected</w:t>
            </w:r>
            <w:r>
              <w:t xml:space="preserve"> person of a DPS determination</w:t>
            </w:r>
            <w:r>
              <w:t xml:space="preserve"> of the probability </w:t>
            </w:r>
            <w:r>
              <w:t>of the person's liability</w:t>
            </w:r>
            <w:r>
              <w:t xml:space="preserve"> </w:t>
            </w:r>
            <w:r>
              <w:t>for damages as a result of</w:t>
            </w:r>
            <w:r>
              <w:t xml:space="preserve"> such </w:t>
            </w:r>
            <w:r>
              <w:t xml:space="preserve">an accident </w:t>
            </w:r>
            <w:r>
              <w:t>and</w:t>
            </w:r>
            <w:r>
              <w:t xml:space="preserve"> </w:t>
            </w:r>
            <w:r w:rsidRPr="00D76F96">
              <w:t xml:space="preserve">the amount of security sufficient to satisfy any judgment for </w:t>
            </w:r>
            <w:r>
              <w:t xml:space="preserve">those </w:t>
            </w:r>
            <w:r w:rsidRPr="00D76F96">
              <w:t>damages</w:t>
            </w:r>
            <w:r>
              <w:t xml:space="preserve"> by personal service</w:t>
            </w:r>
            <w:r>
              <w:t>,</w:t>
            </w:r>
            <w:r>
              <w:t xml:space="preserve"> </w:t>
            </w:r>
            <w:r>
              <w:t xml:space="preserve">by </w:t>
            </w:r>
            <w:r>
              <w:t>first class m</w:t>
            </w:r>
            <w:r>
              <w:t>ail</w:t>
            </w:r>
            <w:r>
              <w:t>,</w:t>
            </w:r>
            <w:r>
              <w:t xml:space="preserve"> or</w:t>
            </w:r>
            <w:r>
              <w:t xml:space="preserve"> by </w:t>
            </w:r>
            <w:r>
              <w:t xml:space="preserve">email if the person has provided an email address to </w:t>
            </w:r>
            <w:r>
              <w:t>DPS</w:t>
            </w:r>
            <w:r>
              <w:t xml:space="preserve"> and has elected to receive notice electronically.</w:t>
            </w:r>
            <w:r>
              <w:t xml:space="preserve"> </w:t>
            </w:r>
            <w:r w:rsidRPr="00C40C69">
              <w:t xml:space="preserve">The bill replaces the requirement for DPS to mail in a timely manner a notice </w:t>
            </w:r>
            <w:r w:rsidRPr="00C40C69">
              <w:t>to each person whose driver's license and vehicle registrati</w:t>
            </w:r>
            <w:r w:rsidRPr="00C40C69">
              <w:t>ons are suspended</w:t>
            </w:r>
            <w:r w:rsidRPr="00373187">
              <w:t xml:space="preserve"> for </w:t>
            </w:r>
            <w:r>
              <w:t>a subsequent conviction of</w:t>
            </w:r>
            <w:r w:rsidRPr="00373187">
              <w:t xml:space="preserve"> operating a motor vehicle in violation of the motor vehicle liability insurance requirement with the requirement for DPS to send such a notice</w:t>
            </w:r>
            <w:r>
              <w:t xml:space="preserve"> in a timely manner</w:t>
            </w:r>
            <w:r w:rsidRPr="00373187">
              <w:t>.</w:t>
            </w:r>
          </w:p>
          <w:p w:rsidR="00AE754F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94B15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3376</w:t>
            </w:r>
            <w:r>
              <w:t xml:space="preserve"> authorizes DPS</w:t>
            </w:r>
            <w:r>
              <w:t xml:space="preserve"> to send the follow</w:t>
            </w:r>
            <w:r>
              <w:t xml:space="preserve">ing notices by </w:t>
            </w:r>
            <w:r w:rsidRPr="00AE754F">
              <w:t>email</w:t>
            </w:r>
            <w:r>
              <w:t>, as an alternative to other specified means of notification,</w:t>
            </w:r>
            <w:r w:rsidRPr="00AE754F">
              <w:t xml:space="preserve"> if the person has provided an email address to </w:t>
            </w:r>
            <w:r>
              <w:t>DPS</w:t>
            </w:r>
            <w:r w:rsidRPr="00AE754F">
              <w:t xml:space="preserve"> and has elected to receive notice electronically</w:t>
            </w:r>
            <w:r>
              <w:t>:</w:t>
            </w:r>
            <w:r>
              <w:t xml:space="preserve"> </w:t>
            </w:r>
          </w:p>
          <w:p w:rsidR="00E94B15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notice of suspension or revocation of a person's </w:t>
            </w:r>
            <w:r>
              <w:t xml:space="preserve">driver's </w:t>
            </w:r>
            <w:r>
              <w:t>license</w:t>
            </w:r>
            <w:r>
              <w:t>;</w:t>
            </w:r>
            <w:r>
              <w:t xml:space="preserve"> </w:t>
            </w:r>
          </w:p>
          <w:p w:rsidR="00E94B15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lastRenderedPageBreak/>
              <w:t xml:space="preserve">a </w:t>
            </w:r>
            <w:r>
              <w:t>revocation</w:t>
            </w:r>
            <w:r>
              <w:t>, suspension,</w:t>
            </w:r>
            <w:r>
              <w:t xml:space="preserve"> or prohibition order for a person </w:t>
            </w:r>
            <w:r w:rsidRPr="001E129A">
              <w:t xml:space="preserve">who does not successfully complete </w:t>
            </w:r>
            <w:r>
              <w:t>by the required deadline</w:t>
            </w:r>
            <w:r w:rsidRPr="001E129A">
              <w:t xml:space="preserve"> </w:t>
            </w:r>
            <w:r w:rsidRPr="001E129A">
              <w:t>an educational program designed to rehabilitate persons who operated motor vehicles while intoxicated</w:t>
            </w:r>
            <w:r>
              <w:t xml:space="preserve"> or an educational program for certai</w:t>
            </w:r>
            <w:r>
              <w:t>n repeat intoxication offenders</w:t>
            </w:r>
            <w:r>
              <w:t xml:space="preserve">; </w:t>
            </w:r>
          </w:p>
          <w:p w:rsidR="0033342C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221837">
              <w:t xml:space="preserve">a summons to a hearing on a DPS determination </w:t>
            </w:r>
            <w:r>
              <w:t>of the probability of a person's liability for damages as a result of</w:t>
            </w:r>
            <w:r>
              <w:t xml:space="preserve"> a motor vehicle</w:t>
            </w:r>
            <w:r w:rsidRPr="00221837">
              <w:t xml:space="preserve"> accident that results in bodily injury or death or in damage to the property of one person</w:t>
            </w:r>
            <w:r w:rsidRPr="00221837">
              <w:t xml:space="preserve"> of at least $1,000 </w:t>
            </w:r>
            <w:r>
              <w:t>and</w:t>
            </w:r>
            <w:r w:rsidRPr="00221837">
              <w:t xml:space="preserve"> the amount of security sufficient to satisfy any judgment for </w:t>
            </w:r>
            <w:r>
              <w:t xml:space="preserve">those </w:t>
            </w:r>
            <w:r w:rsidRPr="00221837">
              <w:t>damages</w:t>
            </w:r>
            <w:r w:rsidRPr="00221837">
              <w:t>;</w:t>
            </w:r>
            <w:r>
              <w:t xml:space="preserve"> </w:t>
            </w:r>
          </w:p>
          <w:p w:rsidR="0033342C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 w:rsidRPr="005878A9">
              <w:t xml:space="preserve">notice of a suspension of a driver's license and vehicle registration </w:t>
            </w:r>
            <w:r>
              <w:t>for</w:t>
            </w:r>
            <w:r w:rsidRPr="005878A9">
              <w:t xml:space="preserve"> a person who is required to maintain a motor vehicle liability insurance polic</w:t>
            </w:r>
            <w:r w:rsidRPr="005878A9">
              <w:t xml:space="preserve">y or bond </w:t>
            </w:r>
            <w:r w:rsidRPr="00B90C36">
              <w:t xml:space="preserve">under the </w:t>
            </w:r>
            <w:r>
              <w:t>Motor Vehicle Safety Responsibility A</w:t>
            </w:r>
            <w:r w:rsidRPr="00B90C36">
              <w:t>ct</w:t>
            </w:r>
            <w:r>
              <w:t xml:space="preserve"> </w:t>
            </w:r>
            <w:r w:rsidRPr="005878A9">
              <w:t xml:space="preserve">and whose policy or bond is canceled or terminated or who does not provide other evidence of financial responsibility on the request of </w:t>
            </w:r>
            <w:r>
              <w:t>DPS;</w:t>
            </w:r>
            <w:r w:rsidRPr="005878A9">
              <w:t xml:space="preserve"> </w:t>
            </w:r>
          </w:p>
          <w:p w:rsidR="0033342C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>notice of the assignment of a fifth point on a perso</w:t>
            </w:r>
            <w:r>
              <w:t>n's driver's license</w:t>
            </w:r>
            <w:r>
              <w:t xml:space="preserve"> under the driver responsibility program</w:t>
            </w:r>
            <w:r>
              <w:t xml:space="preserve">; </w:t>
            </w:r>
            <w:r>
              <w:t>and</w:t>
            </w:r>
            <w:r>
              <w:t xml:space="preserve"> </w:t>
            </w:r>
          </w:p>
          <w:p w:rsidR="00AE754F" w:rsidRDefault="00C21CE7" w:rsidP="00A378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 xml:space="preserve">notice of a surcharge assessed on </w:t>
            </w:r>
            <w:r>
              <w:t xml:space="preserve">a </w:t>
            </w:r>
            <w:r>
              <w:t>person's driver's license under th</w:t>
            </w:r>
            <w:r>
              <w:t>e driver responsibility program.</w:t>
            </w:r>
          </w:p>
          <w:p w:rsidR="008423E4" w:rsidRPr="00835628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65A45" w:rsidTr="00345119">
        <w:tc>
          <w:tcPr>
            <w:tcW w:w="9576" w:type="dxa"/>
          </w:tcPr>
          <w:p w:rsidR="008423E4" w:rsidRPr="00A8133F" w:rsidRDefault="00C21CE7" w:rsidP="00A3781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1CE7" w:rsidP="00A37812"/>
          <w:p w:rsidR="008423E4" w:rsidRPr="003624F2" w:rsidRDefault="00C21CE7" w:rsidP="00A37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21CE7" w:rsidP="00A37812">
            <w:pPr>
              <w:rPr>
                <w:b/>
              </w:rPr>
            </w:pPr>
          </w:p>
        </w:tc>
      </w:tr>
    </w:tbl>
    <w:p w:rsidR="008423E4" w:rsidRPr="00BE0E75" w:rsidRDefault="00C21C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1CE7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CE7">
      <w:r>
        <w:separator/>
      </w:r>
    </w:p>
  </w:endnote>
  <w:endnote w:type="continuationSeparator" w:id="0">
    <w:p w:rsidR="00000000" w:rsidRDefault="00C2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5A45" w:rsidTr="009C1E9A">
      <w:trPr>
        <w:cantSplit/>
      </w:trPr>
      <w:tc>
        <w:tcPr>
          <w:tcW w:w="0" w:type="pct"/>
        </w:tcPr>
        <w:p w:rsidR="00137D90" w:rsidRDefault="00C2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1C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1C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A45" w:rsidTr="009C1E9A">
      <w:trPr>
        <w:cantSplit/>
      </w:trPr>
      <w:tc>
        <w:tcPr>
          <w:tcW w:w="0" w:type="pct"/>
        </w:tcPr>
        <w:p w:rsidR="00EC379B" w:rsidRDefault="00C2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1C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22498</w:t>
          </w:r>
        </w:p>
      </w:tc>
      <w:tc>
        <w:tcPr>
          <w:tcW w:w="2453" w:type="pct"/>
        </w:tcPr>
        <w:p w:rsidR="00EC379B" w:rsidRDefault="00C2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17.97.1094</w:t>
          </w:r>
          <w:r>
            <w:fldChar w:fldCharType="end"/>
          </w:r>
        </w:p>
      </w:tc>
    </w:tr>
    <w:tr w:rsidR="00F65A45" w:rsidTr="009C1E9A">
      <w:trPr>
        <w:cantSplit/>
      </w:trPr>
      <w:tc>
        <w:tcPr>
          <w:tcW w:w="0" w:type="pct"/>
        </w:tcPr>
        <w:p w:rsidR="00EC379B" w:rsidRDefault="00C21C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1C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1CE7" w:rsidP="006D504F">
          <w:pPr>
            <w:pStyle w:val="Footer"/>
            <w:rPr>
              <w:rStyle w:val="PageNumber"/>
            </w:rPr>
          </w:pPr>
        </w:p>
        <w:p w:rsidR="00EC379B" w:rsidRDefault="00C2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A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1C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1C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1C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CE7">
      <w:r>
        <w:separator/>
      </w:r>
    </w:p>
  </w:footnote>
  <w:footnote w:type="continuationSeparator" w:id="0">
    <w:p w:rsidR="00000000" w:rsidRDefault="00C2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3"/>
    <w:multiLevelType w:val="hybridMultilevel"/>
    <w:tmpl w:val="D786AE50"/>
    <w:lvl w:ilvl="0" w:tplc="4C803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4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E4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2F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08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EF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0A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B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E5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5"/>
    <w:rsid w:val="00C21CE7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6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CA3"/>
  </w:style>
  <w:style w:type="paragraph" w:styleId="CommentSubject">
    <w:name w:val="annotation subject"/>
    <w:basedOn w:val="CommentText"/>
    <w:next w:val="CommentText"/>
    <w:link w:val="CommentSubjectChar"/>
    <w:rsid w:val="0099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CA3"/>
    <w:rPr>
      <w:b/>
      <w:bCs/>
    </w:rPr>
  </w:style>
  <w:style w:type="paragraph" w:styleId="Revision">
    <w:name w:val="Revision"/>
    <w:hidden/>
    <w:uiPriority w:val="99"/>
    <w:semiHidden/>
    <w:rsid w:val="000B65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6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CA3"/>
  </w:style>
  <w:style w:type="paragraph" w:styleId="CommentSubject">
    <w:name w:val="annotation subject"/>
    <w:basedOn w:val="CommentText"/>
    <w:next w:val="CommentText"/>
    <w:link w:val="CommentSubjectChar"/>
    <w:rsid w:val="0099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CA3"/>
    <w:rPr>
      <w:b/>
      <w:bCs/>
    </w:rPr>
  </w:style>
  <w:style w:type="paragraph" w:styleId="Revision">
    <w:name w:val="Revision"/>
    <w:hidden/>
    <w:uiPriority w:val="99"/>
    <w:semiHidden/>
    <w:rsid w:val="000B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3553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HB03376 (Committee Report (Unamended))</vt:lpstr>
    </vt:vector>
  </TitlesOfParts>
  <Company>State of Texas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22498</dc:subject>
  <dc:creator>State of Texas</dc:creator>
  <dc:description>HB 3376 by Holland-(H)Homeland Security &amp; Public Safety</dc:description>
  <cp:lastModifiedBy>Brianna Weis</cp:lastModifiedBy>
  <cp:revision>2</cp:revision>
  <cp:lastPrinted>2017-04-09T00:36:00Z</cp:lastPrinted>
  <dcterms:created xsi:type="dcterms:W3CDTF">2017-04-28T23:46:00Z</dcterms:created>
  <dcterms:modified xsi:type="dcterms:W3CDTF">2017-04-28T23:46:00Z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17.97.1094</vt:lpwstr>
  </property>
</Properties>
</file>