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55901" w:rsidTr="00345119">
        <w:tc>
          <w:tcPr>
            <w:tcW w:w="9576" w:type="dxa"/>
            <w:noWrap/>
          </w:tcPr>
          <w:p w:rsidR="008423E4" w:rsidRPr="0022177D" w:rsidRDefault="00B126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1268C" w:rsidP="008423E4">
      <w:pPr>
        <w:jc w:val="center"/>
      </w:pPr>
    </w:p>
    <w:p w:rsidR="008423E4" w:rsidRPr="00B31F0E" w:rsidRDefault="00B1268C" w:rsidP="008423E4"/>
    <w:p w:rsidR="008423E4" w:rsidRPr="00742794" w:rsidRDefault="00B126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55901" w:rsidTr="00345119">
        <w:tc>
          <w:tcPr>
            <w:tcW w:w="9576" w:type="dxa"/>
          </w:tcPr>
          <w:p w:rsidR="008423E4" w:rsidRPr="00861995" w:rsidRDefault="00B1268C" w:rsidP="00345119">
            <w:pPr>
              <w:jc w:val="right"/>
            </w:pPr>
            <w:r>
              <w:t>H.B. 3379</w:t>
            </w:r>
          </w:p>
        </w:tc>
      </w:tr>
      <w:tr w:rsidR="00E55901" w:rsidTr="00345119">
        <w:tc>
          <w:tcPr>
            <w:tcW w:w="9576" w:type="dxa"/>
          </w:tcPr>
          <w:p w:rsidR="008423E4" w:rsidRPr="00861995" w:rsidRDefault="00B1268C" w:rsidP="00DB7243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E55901" w:rsidTr="00345119">
        <w:tc>
          <w:tcPr>
            <w:tcW w:w="9576" w:type="dxa"/>
          </w:tcPr>
          <w:p w:rsidR="008423E4" w:rsidRPr="00861995" w:rsidRDefault="00B1268C" w:rsidP="00345119">
            <w:pPr>
              <w:jc w:val="right"/>
            </w:pPr>
            <w:r>
              <w:t>State Affairs</w:t>
            </w:r>
          </w:p>
        </w:tc>
      </w:tr>
      <w:tr w:rsidR="00E55901" w:rsidTr="00345119">
        <w:tc>
          <w:tcPr>
            <w:tcW w:w="9576" w:type="dxa"/>
          </w:tcPr>
          <w:p w:rsidR="008423E4" w:rsidRDefault="00B1268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1268C" w:rsidP="008423E4">
      <w:pPr>
        <w:tabs>
          <w:tab w:val="right" w:pos="9360"/>
        </w:tabs>
      </w:pPr>
    </w:p>
    <w:p w:rsidR="008423E4" w:rsidRDefault="00B1268C" w:rsidP="008423E4"/>
    <w:p w:rsidR="008423E4" w:rsidRDefault="00B126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55901" w:rsidTr="00345119">
        <w:tc>
          <w:tcPr>
            <w:tcW w:w="9576" w:type="dxa"/>
          </w:tcPr>
          <w:p w:rsidR="008423E4" w:rsidRPr="00A8133F" w:rsidRDefault="00B1268C" w:rsidP="006E75C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1268C" w:rsidP="006E75C4"/>
          <w:p w:rsidR="008423E4" w:rsidRDefault="00B1268C" w:rsidP="003A65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recent legislation </w:t>
            </w:r>
            <w:r>
              <w:t xml:space="preserve">did not provide </w:t>
            </w:r>
            <w:r w:rsidRPr="0021007C">
              <w:t xml:space="preserve">electric providers and certified telecommunications utilities who want to </w:t>
            </w:r>
            <w:r w:rsidRPr="0021007C">
              <w:t>offer assistance</w:t>
            </w:r>
            <w:r>
              <w:t xml:space="preserve"> </w:t>
            </w:r>
            <w:r>
              <w:t xml:space="preserve">to low-income customers </w:t>
            </w:r>
            <w:r>
              <w:t>with</w:t>
            </w:r>
            <w:r>
              <w:t xml:space="preserve"> </w:t>
            </w:r>
            <w:r>
              <w:t>a</w:t>
            </w:r>
            <w:r>
              <w:t xml:space="preserve"> mechanism to verify the income of applicants to the </w:t>
            </w:r>
            <w:r>
              <w:t xml:space="preserve">assistance </w:t>
            </w:r>
            <w:r>
              <w:t>programs.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3379 seeks to </w:t>
            </w:r>
            <w:r>
              <w:t xml:space="preserve">address this issue by </w:t>
            </w:r>
            <w:r>
              <w:t>provid</w:t>
            </w:r>
            <w:r>
              <w:t>ing</w:t>
            </w:r>
            <w:r>
              <w:t xml:space="preserve"> </w:t>
            </w:r>
            <w:r>
              <w:t>for the development of an automatic process for the identification of low-income cus</w:t>
            </w:r>
            <w:r>
              <w:t>tomers to retail electric providers and certified telecommunications</w:t>
            </w:r>
            <w:r>
              <w:t xml:space="preserve"> utilities</w:t>
            </w:r>
            <w:r>
              <w:t>.</w:t>
            </w:r>
          </w:p>
          <w:p w:rsidR="008423E4" w:rsidRPr="00E26B13" w:rsidRDefault="00B1268C" w:rsidP="006E75C4">
            <w:pPr>
              <w:rPr>
                <w:b/>
              </w:rPr>
            </w:pPr>
          </w:p>
        </w:tc>
      </w:tr>
      <w:tr w:rsidR="00E55901" w:rsidTr="00345119">
        <w:tc>
          <w:tcPr>
            <w:tcW w:w="9576" w:type="dxa"/>
          </w:tcPr>
          <w:p w:rsidR="0017725B" w:rsidRDefault="00B1268C" w:rsidP="006E75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1268C">
            <w:pPr>
              <w:rPr>
                <w:b/>
                <w:u w:val="single"/>
              </w:rPr>
            </w:pPr>
          </w:p>
          <w:p w:rsidR="00E902EE" w:rsidRPr="00E902EE" w:rsidRDefault="00B1268C" w:rsidP="003A65DE">
            <w:pPr>
              <w:jc w:val="both"/>
            </w:pPr>
            <w:r>
              <w:t>It is the committee's opinion that this bill does not expressly create a criminal offense, increase the punishment for an existing criminal offense o</w:t>
            </w:r>
            <w:r>
              <w:t>r category of offenses, or change the eligibility of a person for community supervision, parole, or mandatory supervision.</w:t>
            </w:r>
          </w:p>
          <w:p w:rsidR="0017725B" w:rsidRPr="0017725B" w:rsidRDefault="00B1268C" w:rsidP="006E75C4">
            <w:pPr>
              <w:rPr>
                <w:b/>
                <w:u w:val="single"/>
              </w:rPr>
            </w:pPr>
          </w:p>
        </w:tc>
      </w:tr>
      <w:tr w:rsidR="00E55901" w:rsidTr="00345119">
        <w:tc>
          <w:tcPr>
            <w:tcW w:w="9576" w:type="dxa"/>
          </w:tcPr>
          <w:p w:rsidR="008423E4" w:rsidRPr="00A8133F" w:rsidRDefault="00B1268C" w:rsidP="006E75C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1268C"/>
          <w:p w:rsidR="00E902EE" w:rsidRDefault="00B1268C" w:rsidP="003A65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</w:t>
            </w:r>
            <w:r>
              <w:t xml:space="preserve"> a state officer, department, agency, or institution.</w:t>
            </w:r>
          </w:p>
          <w:p w:rsidR="008423E4" w:rsidRPr="00E21FDC" w:rsidRDefault="00B1268C" w:rsidP="006E75C4">
            <w:pPr>
              <w:rPr>
                <w:b/>
              </w:rPr>
            </w:pPr>
          </w:p>
        </w:tc>
      </w:tr>
      <w:tr w:rsidR="00E55901" w:rsidTr="00345119">
        <w:tc>
          <w:tcPr>
            <w:tcW w:w="9576" w:type="dxa"/>
          </w:tcPr>
          <w:p w:rsidR="008423E4" w:rsidRPr="00A8133F" w:rsidRDefault="00B1268C" w:rsidP="006E75C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1268C"/>
          <w:p w:rsidR="00C95E04" w:rsidRDefault="00B1268C" w:rsidP="003A65DE">
            <w:pPr>
              <w:pStyle w:val="Header"/>
              <w:jc w:val="both"/>
            </w:pPr>
            <w:r>
              <w:t xml:space="preserve">H.B. 3379 amends </w:t>
            </w:r>
            <w:r>
              <w:t xml:space="preserve">the Utilities Code to remove the requirement </w:t>
            </w:r>
            <w:r>
              <w:t>that</w:t>
            </w:r>
            <w:r>
              <w:t xml:space="preserve"> the Public Utility Commission of Texas (PUC) by rule provide for an integrated eligibility process for customer service discounts, including discounts under statutory provisions relating to</w:t>
            </w:r>
            <w:r>
              <w:t xml:space="preserve"> the </w:t>
            </w:r>
            <w:r w:rsidRPr="006F4154">
              <w:t>system benefit fund</w:t>
            </w:r>
            <w:r>
              <w:t xml:space="preserve"> </w:t>
            </w:r>
            <w:r>
              <w:t xml:space="preserve">and </w:t>
            </w:r>
            <w:r>
              <w:t>relating to</w:t>
            </w:r>
            <w:r>
              <w:t xml:space="preserve"> </w:t>
            </w:r>
            <w:r w:rsidRPr="000860A6">
              <w:t>lifeline service</w:t>
            </w:r>
            <w:r>
              <w:t>. The bil</w:t>
            </w:r>
            <w:r>
              <w:t xml:space="preserve">l instead requires </w:t>
            </w:r>
            <w:r>
              <w:t>an applicable h</w:t>
            </w:r>
            <w:r w:rsidRPr="00C95E04">
              <w:t xml:space="preserve">ealth and </w:t>
            </w:r>
            <w:r>
              <w:t>h</w:t>
            </w:r>
            <w:r w:rsidRPr="00C95E04">
              <w:t xml:space="preserve">uman </w:t>
            </w:r>
            <w:r>
              <w:t>s</w:t>
            </w:r>
            <w:r w:rsidRPr="00C95E04">
              <w:t>ervices</w:t>
            </w:r>
            <w:r>
              <w:t xml:space="preserve"> agency</w:t>
            </w:r>
            <w:r>
              <w:t>, on request of the PUC, to assist in developing an automatic process to provide for identification of low</w:t>
            </w:r>
            <w:r>
              <w:t>-</w:t>
            </w:r>
            <w:r>
              <w:t>income customers to retail electric providers and certified telecommunications utili</w:t>
            </w:r>
            <w:r>
              <w:t xml:space="preserve">ties to enable those providers to offer customer service, discounts, bill payment assistance, or other methods of assistance. The bill requires </w:t>
            </w:r>
            <w:r>
              <w:t xml:space="preserve">a member of </w:t>
            </w:r>
            <w:r>
              <w:t xml:space="preserve">the </w:t>
            </w:r>
            <w:r>
              <w:t>PUC</w:t>
            </w:r>
            <w:r>
              <w:t xml:space="preserve"> and the </w:t>
            </w:r>
            <w:r>
              <w:t>applicable h</w:t>
            </w:r>
            <w:r w:rsidRPr="00C95E04">
              <w:t xml:space="preserve">ealth and </w:t>
            </w:r>
            <w:r>
              <w:t>h</w:t>
            </w:r>
            <w:r w:rsidRPr="00C95E04">
              <w:t xml:space="preserve">uman </w:t>
            </w:r>
            <w:r>
              <w:t>s</w:t>
            </w:r>
            <w:r w:rsidRPr="00C95E04">
              <w:t>ervices</w:t>
            </w:r>
            <w:r>
              <w:t xml:space="preserve"> </w:t>
            </w:r>
            <w:r>
              <w:t xml:space="preserve">agency </w:t>
            </w:r>
            <w:r>
              <w:t>to continue the memorandum of understand</w:t>
            </w:r>
            <w:r>
              <w:t xml:space="preserve">ing in effect on January 1, 2017, that establishes the respective duties of the PUC and the </w:t>
            </w:r>
            <w:r>
              <w:t>agency</w:t>
            </w:r>
            <w:r>
              <w:t xml:space="preserve"> in relation to the automatic process and </w:t>
            </w:r>
            <w:r>
              <w:t xml:space="preserve">authorizes </w:t>
            </w:r>
            <w:r>
              <w:t>a member of the PUC and the applicable agency</w:t>
            </w:r>
            <w:r>
              <w:t xml:space="preserve"> to amend the memorandum of understanding as necessary to ac</w:t>
            </w:r>
            <w:r>
              <w:t>hieve the goals of the bill. The bill prohibits the PUC from requiring a retail electric provider or certified telecommunications utility to offer customer service discounts, bill payment assistance, or other benefits for which the provider is not reimburs</w:t>
            </w:r>
            <w:r>
              <w:t>ed.</w:t>
            </w:r>
          </w:p>
          <w:p w:rsidR="008423E4" w:rsidRPr="00835628" w:rsidRDefault="00B1268C" w:rsidP="006E75C4">
            <w:pPr>
              <w:rPr>
                <w:b/>
              </w:rPr>
            </w:pPr>
          </w:p>
        </w:tc>
      </w:tr>
      <w:tr w:rsidR="00E55901" w:rsidTr="00345119">
        <w:tc>
          <w:tcPr>
            <w:tcW w:w="9576" w:type="dxa"/>
          </w:tcPr>
          <w:p w:rsidR="008423E4" w:rsidRPr="00A8133F" w:rsidRDefault="00B1268C" w:rsidP="006E75C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1268C"/>
          <w:p w:rsidR="008423E4" w:rsidRPr="003624F2" w:rsidRDefault="00B1268C" w:rsidP="003A65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B1268C" w:rsidP="006E75C4">
            <w:pPr>
              <w:rPr>
                <w:b/>
              </w:rPr>
            </w:pPr>
          </w:p>
        </w:tc>
      </w:tr>
    </w:tbl>
    <w:p w:rsidR="008423E4" w:rsidRPr="00BE0E75" w:rsidRDefault="00B1268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1268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268C">
      <w:r>
        <w:separator/>
      </w:r>
    </w:p>
  </w:endnote>
  <w:endnote w:type="continuationSeparator" w:id="0">
    <w:p w:rsidR="00000000" w:rsidRDefault="00B1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33" w:rsidRDefault="00B12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55901" w:rsidTr="009C1E9A">
      <w:trPr>
        <w:cantSplit/>
      </w:trPr>
      <w:tc>
        <w:tcPr>
          <w:tcW w:w="0" w:type="pct"/>
        </w:tcPr>
        <w:p w:rsidR="00137D90" w:rsidRDefault="00B126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126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126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126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126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5901" w:rsidTr="009C1E9A">
      <w:trPr>
        <w:cantSplit/>
      </w:trPr>
      <w:tc>
        <w:tcPr>
          <w:tcW w:w="0" w:type="pct"/>
        </w:tcPr>
        <w:p w:rsidR="00EC379B" w:rsidRDefault="00B126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126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22374</w:t>
          </w:r>
        </w:p>
      </w:tc>
      <w:tc>
        <w:tcPr>
          <w:tcW w:w="2453" w:type="pct"/>
        </w:tcPr>
        <w:p w:rsidR="00EC379B" w:rsidRDefault="00B126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17.100.244</w:t>
          </w:r>
          <w:r>
            <w:fldChar w:fldCharType="end"/>
          </w:r>
        </w:p>
      </w:tc>
    </w:tr>
    <w:tr w:rsidR="00E55901" w:rsidTr="009C1E9A">
      <w:trPr>
        <w:cantSplit/>
      </w:trPr>
      <w:tc>
        <w:tcPr>
          <w:tcW w:w="0" w:type="pct"/>
        </w:tcPr>
        <w:p w:rsidR="00EC379B" w:rsidRDefault="00B126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126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1268C" w:rsidP="006D504F">
          <w:pPr>
            <w:pStyle w:val="Footer"/>
            <w:rPr>
              <w:rStyle w:val="PageNumber"/>
            </w:rPr>
          </w:pPr>
        </w:p>
        <w:p w:rsidR="00EC379B" w:rsidRDefault="00B126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590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126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126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126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33" w:rsidRDefault="00B12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268C">
      <w:r>
        <w:separator/>
      </w:r>
    </w:p>
  </w:footnote>
  <w:footnote w:type="continuationSeparator" w:id="0">
    <w:p w:rsidR="00000000" w:rsidRDefault="00B1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33" w:rsidRDefault="00B12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33" w:rsidRDefault="00B12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33" w:rsidRDefault="00B12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01"/>
    <w:rsid w:val="00B1268C"/>
    <w:rsid w:val="00E5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860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6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60A6"/>
  </w:style>
  <w:style w:type="paragraph" w:styleId="CommentSubject">
    <w:name w:val="annotation subject"/>
    <w:basedOn w:val="CommentText"/>
    <w:next w:val="CommentText"/>
    <w:link w:val="CommentSubjectChar"/>
    <w:rsid w:val="0008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60A6"/>
    <w:rPr>
      <w:b/>
      <w:bCs/>
    </w:rPr>
  </w:style>
  <w:style w:type="character" w:styleId="Hyperlink">
    <w:name w:val="Hyperlink"/>
    <w:basedOn w:val="DefaultParagraphFont"/>
    <w:rsid w:val="00086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860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6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60A6"/>
  </w:style>
  <w:style w:type="paragraph" w:styleId="CommentSubject">
    <w:name w:val="annotation subject"/>
    <w:basedOn w:val="CommentText"/>
    <w:next w:val="CommentText"/>
    <w:link w:val="CommentSubjectChar"/>
    <w:rsid w:val="0008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60A6"/>
    <w:rPr>
      <w:b/>
      <w:bCs/>
    </w:rPr>
  </w:style>
  <w:style w:type="character" w:styleId="Hyperlink">
    <w:name w:val="Hyperlink"/>
    <w:basedOn w:val="DefaultParagraphFont"/>
    <w:rsid w:val="00086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2142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HB03379 (Committee Report (Unamended))</vt:lpstr>
    </vt:vector>
  </TitlesOfParts>
  <Company>State of Texas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22374</dc:subject>
  <dc:creator>State of Texas</dc:creator>
  <dc:description>HB 3379 by Paddie-(H)State Affairs</dc:description>
  <cp:lastModifiedBy>Molly Hoffman-Bricker</cp:lastModifiedBy>
  <cp:revision>2</cp:revision>
  <cp:lastPrinted>2017-04-07T15:10:00Z</cp:lastPrinted>
  <dcterms:created xsi:type="dcterms:W3CDTF">2017-04-21T22:25:00Z</dcterms:created>
  <dcterms:modified xsi:type="dcterms:W3CDTF">2017-04-21T22:25:00Z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17.100.244</vt:lpwstr>
  </property>
</Properties>
</file>