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7C" w:rsidRDefault="001D767C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ACA2586B704D410CA3061363505FE571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1D767C" w:rsidRPr="00585C31" w:rsidRDefault="001D767C" w:rsidP="000F1DF9">
      <w:pPr>
        <w:spacing w:after="0" w:line="240" w:lineRule="auto"/>
        <w:rPr>
          <w:rFonts w:cs="Times New Roman"/>
          <w:szCs w:val="24"/>
        </w:rPr>
      </w:pPr>
    </w:p>
    <w:p w:rsidR="001D767C" w:rsidRPr="00585C31" w:rsidRDefault="001D767C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1D767C" w:rsidTr="000F1DF9">
        <w:tc>
          <w:tcPr>
            <w:tcW w:w="2718" w:type="dxa"/>
          </w:tcPr>
          <w:p w:rsidR="001D767C" w:rsidRPr="005C2A78" w:rsidRDefault="001D767C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9FCE3AF90863473FAB4259F6E45952B0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1D767C" w:rsidRPr="00FF6471" w:rsidRDefault="001D767C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CC515EE5667B48659F1B65BCDE4755B6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3389</w:t>
                </w:r>
              </w:sdtContent>
            </w:sdt>
          </w:p>
        </w:tc>
      </w:tr>
      <w:tr w:rsidR="001D767C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285BDF9591C14A88B086485A88569C76"/>
            </w:placeholder>
          </w:sdtPr>
          <w:sdtContent>
            <w:tc>
              <w:tcPr>
                <w:tcW w:w="2718" w:type="dxa"/>
              </w:tcPr>
              <w:p w:rsidR="001D767C" w:rsidRPr="000F1DF9" w:rsidRDefault="001D767C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85R16989 YDB-F</w:t>
                </w:r>
              </w:p>
            </w:tc>
          </w:sdtContent>
        </w:sdt>
        <w:tc>
          <w:tcPr>
            <w:tcW w:w="6858" w:type="dxa"/>
          </w:tcPr>
          <w:p w:rsidR="001D767C" w:rsidRPr="005C2A78" w:rsidRDefault="001D767C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B8F1A1D670594FD892E90497A6B7D4A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A20B7E512DED4B6EAAF24918077F2E5F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Schofield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2E7E0DE48CB048D9BC15CC73ADF810FB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(Bettencourt)</w:t>
                </w:r>
              </w:sdtContent>
            </w:sdt>
          </w:p>
        </w:tc>
      </w:tr>
      <w:tr w:rsidR="001D767C" w:rsidTr="000F1DF9">
        <w:tc>
          <w:tcPr>
            <w:tcW w:w="2718" w:type="dxa"/>
          </w:tcPr>
          <w:p w:rsidR="001D767C" w:rsidRPr="00BC7495" w:rsidRDefault="001D767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B8FE375F3CA248F6A3FE6F5A5DDD7B2E"/>
            </w:placeholder>
          </w:sdtPr>
          <w:sdtContent>
            <w:tc>
              <w:tcPr>
                <w:tcW w:w="6858" w:type="dxa"/>
              </w:tcPr>
              <w:p w:rsidR="001D767C" w:rsidRPr="00FF6471" w:rsidRDefault="001D767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Finance</w:t>
                </w:r>
              </w:p>
            </w:tc>
          </w:sdtContent>
        </w:sdt>
      </w:tr>
      <w:tr w:rsidR="001D767C" w:rsidTr="000F1DF9">
        <w:tc>
          <w:tcPr>
            <w:tcW w:w="2718" w:type="dxa"/>
          </w:tcPr>
          <w:p w:rsidR="001D767C" w:rsidRPr="00BC7495" w:rsidRDefault="001D767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01BB8C124B204CCD86548DF02E1CC505"/>
            </w:placeholder>
            <w:date w:fullDate="2017-05-12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1D767C" w:rsidRPr="00FF6471" w:rsidRDefault="001D767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5/12/2017</w:t>
                </w:r>
              </w:p>
            </w:tc>
          </w:sdtContent>
        </w:sdt>
      </w:tr>
      <w:tr w:rsidR="001D767C" w:rsidTr="000F1DF9">
        <w:tc>
          <w:tcPr>
            <w:tcW w:w="2718" w:type="dxa"/>
          </w:tcPr>
          <w:p w:rsidR="001D767C" w:rsidRPr="00BC7495" w:rsidRDefault="001D767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1B338901632A467ABFAAA83A954DBFC1"/>
            </w:placeholder>
          </w:sdtPr>
          <w:sdtContent>
            <w:tc>
              <w:tcPr>
                <w:tcW w:w="6858" w:type="dxa"/>
              </w:tcPr>
              <w:p w:rsidR="001D767C" w:rsidRPr="00FF6471" w:rsidRDefault="001D767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1D767C" w:rsidRPr="00FF6471" w:rsidRDefault="001D767C" w:rsidP="000F1DF9">
      <w:pPr>
        <w:spacing w:after="0" w:line="240" w:lineRule="auto"/>
        <w:rPr>
          <w:rFonts w:cs="Times New Roman"/>
          <w:szCs w:val="24"/>
        </w:rPr>
      </w:pPr>
    </w:p>
    <w:p w:rsidR="001D767C" w:rsidRPr="00FF6471" w:rsidRDefault="001D767C" w:rsidP="000F1DF9">
      <w:pPr>
        <w:spacing w:after="0" w:line="240" w:lineRule="auto"/>
        <w:rPr>
          <w:rFonts w:cs="Times New Roman"/>
          <w:szCs w:val="24"/>
        </w:rPr>
      </w:pPr>
    </w:p>
    <w:p w:rsidR="001D767C" w:rsidRPr="00FF6471" w:rsidRDefault="001D767C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B90D34A363AB464A99B94453A6F4699A"/>
        </w:placeholder>
      </w:sdtPr>
      <w:sdtContent>
        <w:p w:rsidR="001D767C" w:rsidRDefault="001D767C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7D564614D87D4C3CBDB697050C11DA71"/>
        </w:placeholder>
      </w:sdtPr>
      <w:sdtEndPr/>
      <w:sdtContent>
        <w:p w:rsidR="001D767C" w:rsidRDefault="001D767C" w:rsidP="001D767C">
          <w:pPr>
            <w:pStyle w:val="NormalWeb"/>
            <w:spacing w:before="0" w:beforeAutospacing="0" w:after="0" w:afterAutospacing="0"/>
            <w:jc w:val="both"/>
            <w:divId w:val="340083236"/>
            <w:rPr>
              <w:rFonts w:eastAsia="Times New Roman"/>
              <w:bCs/>
            </w:rPr>
          </w:pPr>
        </w:p>
        <w:p w:rsidR="001D767C" w:rsidRPr="001D767C" w:rsidRDefault="001D767C" w:rsidP="001D767C">
          <w:pPr>
            <w:pStyle w:val="NormalWeb"/>
            <w:spacing w:before="0" w:beforeAutospacing="0" w:after="0" w:afterAutospacing="0"/>
            <w:jc w:val="both"/>
            <w:divId w:val="340083236"/>
            <w:rPr>
              <w:color w:val="000000"/>
            </w:rPr>
          </w:pPr>
          <w:r w:rsidRPr="001D767C">
            <w:rPr>
              <w:color w:val="000000"/>
            </w:rPr>
            <w:t xml:space="preserve">Interested parties suggest that the remuneration for a master in chancery appointed in a delinquent tax suit is unnecessarily uncertain. H.B. 3389 seeks to ensure that a master is reasonably compensated. </w:t>
          </w:r>
        </w:p>
        <w:p w:rsidR="001D767C" w:rsidRPr="00D70925" w:rsidRDefault="001D767C" w:rsidP="001D767C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1D767C" w:rsidRDefault="001D767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3389 </w:t>
      </w:r>
      <w:bookmarkStart w:id="1" w:name="AmendsCurrentLaw"/>
      <w:bookmarkEnd w:id="1"/>
      <w:r>
        <w:rPr>
          <w:rFonts w:cs="Times New Roman"/>
          <w:szCs w:val="24"/>
        </w:rPr>
        <w:t>amends current law relating to fees taxed as costs of suit for certain delinquent tax suits.</w:t>
      </w:r>
    </w:p>
    <w:p w:rsidR="001D767C" w:rsidRPr="00476818" w:rsidRDefault="001D767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D767C" w:rsidRPr="005C2A78" w:rsidRDefault="001D767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C6678CA3656A40C69E860CBC3D3FDC7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1D767C" w:rsidRPr="006529C4" w:rsidRDefault="001D767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D767C" w:rsidRPr="006529C4" w:rsidRDefault="001D767C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1D767C" w:rsidRPr="006529C4" w:rsidRDefault="001D767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D767C" w:rsidRPr="005C2A78" w:rsidRDefault="001D767C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5C657C3014AB40BB9B20B93F3DC0EFE3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1D767C" w:rsidRPr="005C2A78" w:rsidRDefault="001D767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1D767C" w:rsidRDefault="001D767C" w:rsidP="00476818">
      <w:pPr>
        <w:spacing w:after="0" w:line="240" w:lineRule="auto"/>
        <w:jc w:val="both"/>
      </w:pPr>
      <w:r w:rsidRPr="00476818">
        <w:t>SECT</w:t>
      </w:r>
      <w:r>
        <w:t xml:space="preserve">ION 1. Amends </w:t>
      </w:r>
      <w:r w:rsidRPr="00476818">
        <w:t>Section 33.73, Tax Code, by adding Subsection (c)</w:t>
      </w:r>
      <w:r>
        <w:t xml:space="preserve">, </w:t>
      </w:r>
      <w:r w:rsidRPr="00476818">
        <w:t>as follows:</w:t>
      </w:r>
    </w:p>
    <w:p w:rsidR="001D767C" w:rsidRPr="00476818" w:rsidRDefault="001D767C" w:rsidP="00476818">
      <w:pPr>
        <w:spacing w:after="0" w:line="240" w:lineRule="auto"/>
        <w:jc w:val="both"/>
      </w:pPr>
    </w:p>
    <w:p w:rsidR="001D767C" w:rsidRDefault="001D767C" w:rsidP="00476818">
      <w:pPr>
        <w:spacing w:after="0" w:line="240" w:lineRule="auto"/>
        <w:ind w:left="720"/>
        <w:jc w:val="both"/>
      </w:pPr>
      <w:r>
        <w:t>(c) Requires t</w:t>
      </w:r>
      <w:r w:rsidRPr="00476818">
        <w:t xml:space="preserve">he district clerk </w:t>
      </w:r>
      <w:r>
        <w:t xml:space="preserve">to </w:t>
      </w:r>
      <w:r w:rsidRPr="00476818">
        <w:t>collect the fees taxed as costs of suit and award the fees to the master as required under Subsection (b)</w:t>
      </w:r>
      <w:r>
        <w:t xml:space="preserve"> (relating to the court's award of reasonable compensation to the master to be taxed as costs of suit)</w:t>
      </w:r>
      <w:r w:rsidRPr="00476818">
        <w:t xml:space="preserve"> in each delinquent tax suit for which a master is appointed under Section 33.71</w:t>
      </w:r>
      <w:r>
        <w:t xml:space="preserve"> (Masters for Tax Suits)</w:t>
      </w:r>
      <w:r w:rsidRPr="00476818">
        <w:t>, regardless of the disposition of the su</w:t>
      </w:r>
      <w:r>
        <w:t>it subject to this subsection. Prohibits f</w:t>
      </w:r>
      <w:r w:rsidRPr="00476818">
        <w:t xml:space="preserve">ees </w:t>
      </w:r>
      <w:r>
        <w:t>from being</w:t>
      </w:r>
      <w:r w:rsidRPr="00476818">
        <w:t xml:space="preserve"> collected or awarded in a suit dismissed by the master unless the master</w:t>
      </w:r>
      <w:r>
        <w:t xml:space="preserve"> </w:t>
      </w:r>
      <w:r w:rsidRPr="00476818">
        <w:t>held a</w:t>
      </w:r>
      <w:r>
        <w:t>t least one hearing on the suit</w:t>
      </w:r>
      <w:r w:rsidRPr="00476818">
        <w:t xml:space="preserve"> or prepared for the suit for at least a number of hours equivalent to the time typically required to conduct a hearing. </w:t>
      </w:r>
    </w:p>
    <w:p w:rsidR="001D767C" w:rsidRPr="00476818" w:rsidRDefault="001D767C" w:rsidP="00476818">
      <w:pPr>
        <w:spacing w:after="0" w:line="240" w:lineRule="auto"/>
        <w:jc w:val="both"/>
      </w:pPr>
    </w:p>
    <w:p w:rsidR="001D767C" w:rsidRDefault="001D767C" w:rsidP="00476818">
      <w:pPr>
        <w:spacing w:after="0" w:line="240" w:lineRule="auto"/>
        <w:jc w:val="both"/>
      </w:pPr>
      <w:bookmarkStart w:id="2" w:name="section-2"/>
      <w:bookmarkEnd w:id="2"/>
      <w:r>
        <w:t>SECTION 2. Provides that t</w:t>
      </w:r>
      <w:r w:rsidRPr="00476818">
        <w:t>he change in law made by this Act applies only to a delinquent tax suit for which a master is appointed that is filed on or after the effective date of this Act.</w:t>
      </w:r>
    </w:p>
    <w:p w:rsidR="001D767C" w:rsidRPr="00476818" w:rsidRDefault="001D767C" w:rsidP="00476818">
      <w:pPr>
        <w:spacing w:after="0" w:line="240" w:lineRule="auto"/>
        <w:jc w:val="both"/>
      </w:pPr>
    </w:p>
    <w:p w:rsidR="001D767C" w:rsidRPr="00476818" w:rsidRDefault="001D767C" w:rsidP="00476818">
      <w:pPr>
        <w:spacing w:after="0" w:line="240" w:lineRule="auto"/>
        <w:jc w:val="both"/>
        <w:rPr>
          <w:rFonts w:eastAsia="Times New Roman"/>
        </w:rPr>
      </w:pPr>
      <w:bookmarkStart w:id="3" w:name="section-3"/>
      <w:bookmarkEnd w:id="3"/>
      <w:r>
        <w:t>SECTION 3. Effective date:</w:t>
      </w:r>
      <w:r w:rsidRPr="00476818">
        <w:t xml:space="preserve"> September 1, 2017.</w:t>
      </w:r>
    </w:p>
    <w:p w:rsidR="001D767C" w:rsidRPr="006529C4" w:rsidRDefault="001D767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1D767C" w:rsidRPr="006529C4" w:rsidRDefault="001D767C" w:rsidP="00774EC7">
      <w:pPr>
        <w:spacing w:after="0" w:line="240" w:lineRule="auto"/>
        <w:jc w:val="both"/>
      </w:pPr>
    </w:p>
    <w:sectPr w:rsidR="001D767C" w:rsidRPr="006529C4" w:rsidSect="000F1DF9">
      <w:footerReference w:type="default" r:id="rId9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D3" w:rsidRDefault="00733CD3" w:rsidP="000F1DF9">
      <w:pPr>
        <w:spacing w:after="0" w:line="240" w:lineRule="auto"/>
      </w:pPr>
      <w:r>
        <w:separator/>
      </w:r>
    </w:p>
  </w:endnote>
  <w:endnote w:type="continuationSeparator" w:id="0">
    <w:p w:rsidR="00733CD3" w:rsidRDefault="00733CD3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33CD3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1D767C">
                <w:rPr>
                  <w:sz w:val="20"/>
                  <w:szCs w:val="20"/>
                </w:rPr>
                <w:t>AMA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1D767C">
                <w:rPr>
                  <w:sz w:val="20"/>
                  <w:szCs w:val="20"/>
                </w:rPr>
                <w:t>H.B. 3389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1D767C">
                <w:rPr>
                  <w:sz w:val="20"/>
                  <w:szCs w:val="20"/>
                </w:rPr>
                <w:t>85(R)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33CD3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1D767C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1D767C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D3" w:rsidRDefault="00733CD3" w:rsidP="000F1DF9">
      <w:pPr>
        <w:spacing w:after="0" w:line="240" w:lineRule="auto"/>
      </w:pPr>
      <w:r>
        <w:separator/>
      </w:r>
    </w:p>
  </w:footnote>
  <w:footnote w:type="continuationSeparator" w:id="0">
    <w:p w:rsidR="00733CD3" w:rsidRDefault="00733CD3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1D767C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33CD3"/>
    <w:rsid w:val="00774EC7"/>
    <w:rsid w:val="00833061"/>
    <w:rsid w:val="008A6859"/>
    <w:rsid w:val="0093341F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767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767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211387" w:rsidP="00211387">
          <w:pPr>
            <w:pStyle w:val="AE2570ED5D764CD7AF9686706F550F4620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ACA2586B704D410CA3061363505FE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E2057-0BFB-4B9A-AD88-BE1AD7FEF5A0}"/>
      </w:docPartPr>
      <w:docPartBody>
        <w:p w:rsidR="00000000" w:rsidRDefault="00A87F8D"/>
      </w:docPartBody>
    </w:docPart>
    <w:docPart>
      <w:docPartPr>
        <w:name w:val="9FCE3AF90863473FAB4259F6E4595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51060-59B9-416C-AD01-39D3159F5B4E}"/>
      </w:docPartPr>
      <w:docPartBody>
        <w:p w:rsidR="00000000" w:rsidRDefault="00A87F8D"/>
      </w:docPartBody>
    </w:docPart>
    <w:docPart>
      <w:docPartPr>
        <w:name w:val="CC515EE5667B48659F1B65BCDE475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E1AD5-29DD-45E9-A09D-B01E5FE5C9B1}"/>
      </w:docPartPr>
      <w:docPartBody>
        <w:p w:rsidR="00000000" w:rsidRDefault="00A87F8D"/>
      </w:docPartBody>
    </w:docPart>
    <w:docPart>
      <w:docPartPr>
        <w:name w:val="285BDF9591C14A88B086485A88569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02501-8684-4B6A-AA43-D2118093519A}"/>
      </w:docPartPr>
      <w:docPartBody>
        <w:p w:rsidR="00000000" w:rsidRDefault="00A87F8D"/>
      </w:docPartBody>
    </w:docPart>
    <w:docPart>
      <w:docPartPr>
        <w:name w:val="B8F1A1D670594FD892E90497A6B7D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2D494-91F3-4BC5-AB58-65B85506B3A8}"/>
      </w:docPartPr>
      <w:docPartBody>
        <w:p w:rsidR="00000000" w:rsidRDefault="00A87F8D"/>
      </w:docPartBody>
    </w:docPart>
    <w:docPart>
      <w:docPartPr>
        <w:name w:val="A20B7E512DED4B6EAAF24918077F2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6584D-DE51-45A4-9DEA-68279D1B7E27}"/>
      </w:docPartPr>
      <w:docPartBody>
        <w:p w:rsidR="00000000" w:rsidRDefault="00A87F8D"/>
      </w:docPartBody>
    </w:docPart>
    <w:docPart>
      <w:docPartPr>
        <w:name w:val="2E7E0DE48CB048D9BC15CC73ADF81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1E4A7-0299-425D-89AA-A9973A534738}"/>
      </w:docPartPr>
      <w:docPartBody>
        <w:p w:rsidR="00000000" w:rsidRDefault="00A87F8D"/>
      </w:docPartBody>
    </w:docPart>
    <w:docPart>
      <w:docPartPr>
        <w:name w:val="B8FE375F3CA248F6A3FE6F5A5DDD7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77C5-B5D1-46F0-8E6F-1551F1488D39}"/>
      </w:docPartPr>
      <w:docPartBody>
        <w:p w:rsidR="00000000" w:rsidRDefault="00A87F8D"/>
      </w:docPartBody>
    </w:docPart>
    <w:docPart>
      <w:docPartPr>
        <w:name w:val="01BB8C124B204CCD86548DF02E1CC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093B4-D00C-464D-8582-B91515F63AD6}"/>
      </w:docPartPr>
      <w:docPartBody>
        <w:p w:rsidR="00000000" w:rsidRDefault="00211387" w:rsidP="00211387">
          <w:pPr>
            <w:pStyle w:val="01BB8C124B204CCD86548DF02E1CC505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1B338901632A467ABFAAA83A954DB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A212B-A35F-4C5A-973B-C7A291DC69CF}"/>
      </w:docPartPr>
      <w:docPartBody>
        <w:p w:rsidR="00000000" w:rsidRDefault="00A87F8D"/>
      </w:docPartBody>
    </w:docPart>
    <w:docPart>
      <w:docPartPr>
        <w:name w:val="B90D34A363AB464A99B94453A6F46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BA62F-47C9-41CE-A7D0-FE4EBAC427A0}"/>
      </w:docPartPr>
      <w:docPartBody>
        <w:p w:rsidR="00000000" w:rsidRDefault="00A87F8D"/>
      </w:docPartBody>
    </w:docPart>
    <w:docPart>
      <w:docPartPr>
        <w:name w:val="7D564614D87D4C3CBDB697050C11D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4027D-ED27-4F23-8071-15ED837C0517}"/>
      </w:docPartPr>
      <w:docPartBody>
        <w:p w:rsidR="00000000" w:rsidRDefault="00211387" w:rsidP="00211387">
          <w:pPr>
            <w:pStyle w:val="7D564614D87D4C3CBDB697050C11DA71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C6678CA3656A40C69E860CBC3D3FD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E2734-E982-47CB-A8EA-6DFCD7CD46B1}"/>
      </w:docPartPr>
      <w:docPartBody>
        <w:p w:rsidR="00000000" w:rsidRDefault="00A87F8D"/>
      </w:docPartBody>
    </w:docPart>
    <w:docPart>
      <w:docPartPr>
        <w:name w:val="5C657C3014AB40BB9B20B93F3DC0E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63966-9DE8-4142-89C4-78F3C0DC9F9F}"/>
      </w:docPartPr>
      <w:docPartBody>
        <w:p w:rsidR="00000000" w:rsidRDefault="00A87F8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11387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A87F8D"/>
    <w:rsid w:val="00B252A4"/>
    <w:rsid w:val="00B5530B"/>
    <w:rsid w:val="00C129E8"/>
    <w:rsid w:val="00C968BA"/>
    <w:rsid w:val="00D63E87"/>
    <w:rsid w:val="00D705C9"/>
    <w:rsid w:val="00E35A8C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138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211387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211387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2113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1BB8C124B204CCD86548DF02E1CC505">
    <w:name w:val="01BB8C124B204CCD86548DF02E1CC505"/>
    <w:rsid w:val="00211387"/>
  </w:style>
  <w:style w:type="paragraph" w:customStyle="1" w:styleId="7D564614D87D4C3CBDB697050C11DA71">
    <w:name w:val="7D564614D87D4C3CBDB697050C11DA71"/>
    <w:rsid w:val="002113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1387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211387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211387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2113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01BB8C124B204CCD86548DF02E1CC505">
    <w:name w:val="01BB8C124B204CCD86548DF02E1CC505"/>
    <w:rsid w:val="00211387"/>
  </w:style>
  <w:style w:type="paragraph" w:customStyle="1" w:styleId="7D564614D87D4C3CBDB697050C11DA71">
    <w:name w:val="7D564614D87D4C3CBDB697050C11DA71"/>
    <w:rsid w:val="002113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C2607-8543-431B-93B7-161509818DE9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364A5135-6FAF-4FE6-8104-AA77AD34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5664</TotalTime>
  <Pages>1</Pages>
  <Words>249</Words>
  <Characters>1425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Alexander Athanason</cp:lastModifiedBy>
  <cp:revision>153</cp:revision>
  <cp:lastPrinted>2017-05-12T22:43:00Z</cp:lastPrinted>
  <dcterms:created xsi:type="dcterms:W3CDTF">2015-05-29T14:24:00Z</dcterms:created>
  <dcterms:modified xsi:type="dcterms:W3CDTF">2017-05-12T22:46:00Z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