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4728" w:rsidTr="00345119">
        <w:tc>
          <w:tcPr>
            <w:tcW w:w="9576" w:type="dxa"/>
            <w:noWrap/>
          </w:tcPr>
          <w:p w:rsidR="008423E4" w:rsidRPr="0022177D" w:rsidRDefault="00C92B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2B6D" w:rsidP="008423E4">
      <w:pPr>
        <w:jc w:val="center"/>
      </w:pPr>
    </w:p>
    <w:p w:rsidR="008423E4" w:rsidRPr="00B31F0E" w:rsidRDefault="00C92B6D" w:rsidP="008423E4"/>
    <w:p w:rsidR="008423E4" w:rsidRPr="00742794" w:rsidRDefault="00C92B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4728" w:rsidTr="00345119">
        <w:tc>
          <w:tcPr>
            <w:tcW w:w="9576" w:type="dxa"/>
          </w:tcPr>
          <w:p w:rsidR="008423E4" w:rsidRPr="00861995" w:rsidRDefault="00C92B6D" w:rsidP="00345119">
            <w:pPr>
              <w:jc w:val="right"/>
            </w:pPr>
            <w:r>
              <w:t>H.B. 3453</w:t>
            </w:r>
          </w:p>
        </w:tc>
      </w:tr>
      <w:tr w:rsidR="009E4728" w:rsidTr="00345119">
        <w:tc>
          <w:tcPr>
            <w:tcW w:w="9576" w:type="dxa"/>
          </w:tcPr>
          <w:p w:rsidR="008423E4" w:rsidRPr="00861995" w:rsidRDefault="00C92B6D" w:rsidP="00242DA9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9E4728" w:rsidTr="00345119">
        <w:tc>
          <w:tcPr>
            <w:tcW w:w="9576" w:type="dxa"/>
          </w:tcPr>
          <w:p w:rsidR="008423E4" w:rsidRPr="00861995" w:rsidRDefault="00C92B6D" w:rsidP="00345119">
            <w:pPr>
              <w:jc w:val="right"/>
            </w:pPr>
            <w:r>
              <w:t>Licensing &amp; Administrative Procedures</w:t>
            </w:r>
          </w:p>
        </w:tc>
      </w:tr>
      <w:tr w:rsidR="009E4728" w:rsidTr="00345119">
        <w:tc>
          <w:tcPr>
            <w:tcW w:w="9576" w:type="dxa"/>
          </w:tcPr>
          <w:p w:rsidR="008423E4" w:rsidRDefault="00C92B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92B6D" w:rsidP="008423E4">
      <w:pPr>
        <w:tabs>
          <w:tab w:val="right" w:pos="9360"/>
        </w:tabs>
      </w:pPr>
    </w:p>
    <w:p w:rsidR="008423E4" w:rsidRDefault="00C92B6D" w:rsidP="008423E4"/>
    <w:p w:rsidR="008423E4" w:rsidRDefault="00C92B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4728" w:rsidTr="00345119">
        <w:tc>
          <w:tcPr>
            <w:tcW w:w="9576" w:type="dxa"/>
          </w:tcPr>
          <w:p w:rsidR="008423E4" w:rsidRPr="00A8133F" w:rsidRDefault="00C92B6D" w:rsidP="00383B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2B6D" w:rsidP="00383B54"/>
          <w:p w:rsidR="008423E4" w:rsidRDefault="00C92B6D" w:rsidP="00383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 w:rsidRPr="00905E68">
              <w:t xml:space="preserve"> </w:t>
            </w:r>
            <w:r>
              <w:t>some</w:t>
            </w:r>
            <w:r w:rsidRPr="00905E68">
              <w:t xml:space="preserve"> </w:t>
            </w:r>
            <w:r w:rsidRPr="00905E68">
              <w:t xml:space="preserve">counties have the </w:t>
            </w:r>
            <w:r>
              <w:t>authority</w:t>
            </w:r>
            <w:r w:rsidRPr="00905E68">
              <w:t xml:space="preserve"> </w:t>
            </w:r>
            <w:r w:rsidRPr="00905E68">
              <w:t>to regulate certain aspects of game rooms</w:t>
            </w:r>
            <w:r>
              <w:t xml:space="preserve"> and</w:t>
            </w:r>
            <w:r>
              <w:t xml:space="preserve"> assert</w:t>
            </w:r>
            <w:r>
              <w:t xml:space="preserve"> that this authority</w:t>
            </w:r>
            <w:r w:rsidRPr="00905E68">
              <w:t xml:space="preserve"> offers greater protection to promote the public health, safety, and welfare of residents in those counties and would </w:t>
            </w:r>
            <w:r>
              <w:t xml:space="preserve">similarly </w:t>
            </w:r>
            <w:r w:rsidRPr="00905E68">
              <w:t>benefit other</w:t>
            </w:r>
            <w:r>
              <w:t xml:space="preserve"> counties</w:t>
            </w:r>
            <w:r>
              <w:t>. H.B. </w:t>
            </w:r>
            <w:r w:rsidRPr="00905E68">
              <w:t xml:space="preserve">3453 </w:t>
            </w:r>
            <w:r>
              <w:t>seeks to extend this authority to regulate game room</w:t>
            </w:r>
            <w:r>
              <w:t>s</w:t>
            </w:r>
            <w:r>
              <w:t xml:space="preserve"> to</w:t>
            </w:r>
            <w:r w:rsidRPr="00905E68">
              <w:t xml:space="preserve"> a county that is </w:t>
            </w:r>
            <w:r w:rsidRPr="00905E68">
              <w:t xml:space="preserve">located in the Permian Basin within 25 miles of </w:t>
            </w:r>
            <w:r>
              <w:t>Texas</w:t>
            </w:r>
            <w:r>
              <w:t>'</w:t>
            </w:r>
            <w:r w:rsidRPr="00905E68">
              <w:t xml:space="preserve"> border with another state of the United States and has a population of more than 130,000.</w:t>
            </w:r>
          </w:p>
          <w:p w:rsidR="008423E4" w:rsidRPr="00E26B13" w:rsidRDefault="00C92B6D" w:rsidP="00383B54">
            <w:pPr>
              <w:rPr>
                <w:b/>
              </w:rPr>
            </w:pPr>
          </w:p>
        </w:tc>
      </w:tr>
      <w:tr w:rsidR="009E4728" w:rsidTr="00345119">
        <w:tc>
          <w:tcPr>
            <w:tcW w:w="9576" w:type="dxa"/>
          </w:tcPr>
          <w:p w:rsidR="0017725B" w:rsidRDefault="00C92B6D" w:rsidP="00383B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2B6D" w:rsidP="00383B54">
            <w:pPr>
              <w:rPr>
                <w:b/>
                <w:u w:val="single"/>
              </w:rPr>
            </w:pPr>
          </w:p>
          <w:p w:rsidR="00B210BF" w:rsidRPr="00B210BF" w:rsidRDefault="00C92B6D" w:rsidP="00383B54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92B6D" w:rsidP="00383B54">
            <w:pPr>
              <w:rPr>
                <w:b/>
                <w:u w:val="single"/>
              </w:rPr>
            </w:pPr>
          </w:p>
        </w:tc>
      </w:tr>
      <w:tr w:rsidR="009E4728" w:rsidTr="00345119">
        <w:tc>
          <w:tcPr>
            <w:tcW w:w="9576" w:type="dxa"/>
          </w:tcPr>
          <w:p w:rsidR="008423E4" w:rsidRPr="00A8133F" w:rsidRDefault="00C92B6D" w:rsidP="00383B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2B6D" w:rsidP="00383B54"/>
          <w:p w:rsidR="00B210BF" w:rsidRDefault="00C92B6D" w:rsidP="00383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C92B6D" w:rsidP="00383B54">
            <w:pPr>
              <w:rPr>
                <w:b/>
              </w:rPr>
            </w:pPr>
          </w:p>
        </w:tc>
      </w:tr>
      <w:tr w:rsidR="009E4728" w:rsidTr="00345119">
        <w:tc>
          <w:tcPr>
            <w:tcW w:w="9576" w:type="dxa"/>
          </w:tcPr>
          <w:p w:rsidR="008423E4" w:rsidRPr="00A8133F" w:rsidRDefault="00C92B6D" w:rsidP="00383B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2B6D" w:rsidP="00383B54"/>
          <w:p w:rsidR="008423E4" w:rsidRDefault="00C92B6D" w:rsidP="00383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3453 amends the Local Government Code to include </w:t>
            </w:r>
            <w:r>
              <w:t xml:space="preserve">among the counties to which statutory provisions governing </w:t>
            </w:r>
            <w:r>
              <w:t xml:space="preserve">county regulation of </w:t>
            </w:r>
            <w:r>
              <w:t xml:space="preserve">game rooms apply </w:t>
            </w:r>
            <w:r>
              <w:t xml:space="preserve">a county that </w:t>
            </w:r>
            <w:r w:rsidRPr="00B210BF">
              <w:t>is located in the Permi</w:t>
            </w:r>
            <w:r>
              <w:t xml:space="preserve">an Basin within 25 miles of </w:t>
            </w:r>
            <w:r>
              <w:t>Texas'</w:t>
            </w:r>
            <w:r w:rsidRPr="00B210BF">
              <w:t xml:space="preserve"> border with another state of the United States and has a </w:t>
            </w:r>
            <w:r>
              <w:t>population of more than 130,000.</w:t>
            </w:r>
          </w:p>
          <w:p w:rsidR="008423E4" w:rsidRPr="00835628" w:rsidRDefault="00C92B6D" w:rsidP="00383B54">
            <w:pPr>
              <w:rPr>
                <w:b/>
              </w:rPr>
            </w:pPr>
          </w:p>
        </w:tc>
      </w:tr>
      <w:tr w:rsidR="009E4728" w:rsidTr="00345119">
        <w:tc>
          <w:tcPr>
            <w:tcW w:w="9576" w:type="dxa"/>
          </w:tcPr>
          <w:p w:rsidR="008423E4" w:rsidRPr="00A8133F" w:rsidRDefault="00C92B6D" w:rsidP="00383B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2B6D" w:rsidP="00383B54"/>
          <w:p w:rsidR="008423E4" w:rsidRPr="003624F2" w:rsidRDefault="00C92B6D" w:rsidP="00383B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2017.</w:t>
            </w:r>
          </w:p>
          <w:p w:rsidR="008423E4" w:rsidRPr="00233FDB" w:rsidRDefault="00C92B6D" w:rsidP="00383B54">
            <w:pPr>
              <w:rPr>
                <w:b/>
              </w:rPr>
            </w:pPr>
          </w:p>
        </w:tc>
      </w:tr>
    </w:tbl>
    <w:p w:rsidR="008423E4" w:rsidRPr="00BE0E75" w:rsidRDefault="00C92B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92B6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2B6D">
      <w:r>
        <w:separator/>
      </w:r>
    </w:p>
  </w:endnote>
  <w:endnote w:type="continuationSeparator" w:id="0">
    <w:p w:rsidR="00000000" w:rsidRDefault="00C9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4728" w:rsidTr="009C1E9A">
      <w:trPr>
        <w:cantSplit/>
      </w:trPr>
      <w:tc>
        <w:tcPr>
          <w:tcW w:w="0" w:type="pct"/>
        </w:tcPr>
        <w:p w:rsidR="00137D90" w:rsidRDefault="00C92B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2B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2B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2B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2B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728" w:rsidTr="009C1E9A">
      <w:trPr>
        <w:cantSplit/>
      </w:trPr>
      <w:tc>
        <w:tcPr>
          <w:tcW w:w="0" w:type="pct"/>
        </w:tcPr>
        <w:p w:rsidR="00EC379B" w:rsidRDefault="00C92B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2B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24773</w:t>
          </w:r>
        </w:p>
      </w:tc>
      <w:tc>
        <w:tcPr>
          <w:tcW w:w="2453" w:type="pct"/>
        </w:tcPr>
        <w:p w:rsidR="00EC379B" w:rsidRDefault="00C92B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17.111.350</w:t>
          </w:r>
          <w:r>
            <w:fldChar w:fldCharType="end"/>
          </w:r>
        </w:p>
      </w:tc>
    </w:tr>
    <w:tr w:rsidR="009E4728" w:rsidTr="009C1E9A">
      <w:trPr>
        <w:cantSplit/>
      </w:trPr>
      <w:tc>
        <w:tcPr>
          <w:tcW w:w="0" w:type="pct"/>
        </w:tcPr>
        <w:p w:rsidR="00EC379B" w:rsidRDefault="00C92B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2B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92B6D" w:rsidP="006D504F">
          <w:pPr>
            <w:pStyle w:val="Footer"/>
            <w:rPr>
              <w:rStyle w:val="PageNumber"/>
            </w:rPr>
          </w:pPr>
        </w:p>
        <w:p w:rsidR="00EC379B" w:rsidRDefault="00C92B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7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2B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92B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2B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2B6D">
      <w:r>
        <w:separator/>
      </w:r>
    </w:p>
  </w:footnote>
  <w:footnote w:type="continuationSeparator" w:id="0">
    <w:p w:rsidR="00000000" w:rsidRDefault="00C9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28"/>
    <w:rsid w:val="009E4728"/>
    <w:rsid w:val="00C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4E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E3C"/>
  </w:style>
  <w:style w:type="paragraph" w:styleId="CommentSubject">
    <w:name w:val="annotation subject"/>
    <w:basedOn w:val="CommentText"/>
    <w:next w:val="CommentText"/>
    <w:link w:val="CommentSubjectChar"/>
    <w:rsid w:val="00B3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E3C"/>
    <w:rPr>
      <w:b/>
      <w:bCs/>
    </w:rPr>
  </w:style>
  <w:style w:type="paragraph" w:styleId="Revision">
    <w:name w:val="Revision"/>
    <w:hidden/>
    <w:uiPriority w:val="99"/>
    <w:semiHidden/>
    <w:rsid w:val="00DE39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4E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E3C"/>
  </w:style>
  <w:style w:type="paragraph" w:styleId="CommentSubject">
    <w:name w:val="annotation subject"/>
    <w:basedOn w:val="CommentText"/>
    <w:next w:val="CommentText"/>
    <w:link w:val="CommentSubjectChar"/>
    <w:rsid w:val="00B3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E3C"/>
    <w:rPr>
      <w:b/>
      <w:bCs/>
    </w:rPr>
  </w:style>
  <w:style w:type="paragraph" w:styleId="Revision">
    <w:name w:val="Revision"/>
    <w:hidden/>
    <w:uiPriority w:val="99"/>
    <w:semiHidden/>
    <w:rsid w:val="00DE3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HB03453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24773</dc:subject>
  <dc:creator>State of Texas</dc:creator>
  <dc:description>HB 3453 by Landgraf-(H)Licensing &amp; Administrative Procedures</dc:description>
  <cp:lastModifiedBy>Molly Hoffman-Bricker</cp:lastModifiedBy>
  <cp:revision>2</cp:revision>
  <cp:lastPrinted>2003-11-26T17:21:00Z</cp:lastPrinted>
  <dcterms:created xsi:type="dcterms:W3CDTF">2017-04-28T15:02:00Z</dcterms:created>
  <dcterms:modified xsi:type="dcterms:W3CDTF">2017-04-28T15:02:00Z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17.111.350</vt:lpwstr>
  </property>
</Properties>
</file>