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5C0A" w:rsidTr="00345119">
        <w:tc>
          <w:tcPr>
            <w:tcW w:w="9576" w:type="dxa"/>
            <w:noWrap/>
          </w:tcPr>
          <w:p w:rsidR="008423E4" w:rsidRPr="0022177D" w:rsidRDefault="008850EC" w:rsidP="00345119">
            <w:pPr>
              <w:pStyle w:val="Heading1"/>
            </w:pPr>
            <w:bookmarkStart w:id="0" w:name="_GoBack"/>
            <w:bookmarkEnd w:id="0"/>
            <w:r w:rsidRPr="00631897">
              <w:t>BILL ANALYSIS</w:t>
            </w:r>
          </w:p>
        </w:tc>
      </w:tr>
    </w:tbl>
    <w:p w:rsidR="008423E4" w:rsidRPr="0022177D" w:rsidRDefault="008850EC" w:rsidP="008423E4">
      <w:pPr>
        <w:jc w:val="center"/>
      </w:pPr>
    </w:p>
    <w:p w:rsidR="008423E4" w:rsidRPr="00B31F0E" w:rsidRDefault="008850EC" w:rsidP="008423E4"/>
    <w:p w:rsidR="008423E4" w:rsidRPr="00742794" w:rsidRDefault="008850EC" w:rsidP="008423E4">
      <w:pPr>
        <w:tabs>
          <w:tab w:val="right" w:pos="9360"/>
        </w:tabs>
      </w:pPr>
    </w:p>
    <w:tbl>
      <w:tblPr>
        <w:tblW w:w="0" w:type="auto"/>
        <w:tblLayout w:type="fixed"/>
        <w:tblLook w:val="01E0" w:firstRow="1" w:lastRow="1" w:firstColumn="1" w:lastColumn="1" w:noHBand="0" w:noVBand="0"/>
      </w:tblPr>
      <w:tblGrid>
        <w:gridCol w:w="9576"/>
      </w:tblGrid>
      <w:tr w:rsidR="00D45C0A" w:rsidTr="00345119">
        <w:tc>
          <w:tcPr>
            <w:tcW w:w="9576" w:type="dxa"/>
          </w:tcPr>
          <w:p w:rsidR="008423E4" w:rsidRPr="00861995" w:rsidRDefault="008850EC" w:rsidP="00345119">
            <w:pPr>
              <w:jc w:val="right"/>
            </w:pPr>
            <w:r>
              <w:t>C.S.H.B. 3460</w:t>
            </w:r>
          </w:p>
        </w:tc>
      </w:tr>
      <w:tr w:rsidR="00D45C0A" w:rsidTr="00345119">
        <w:tc>
          <w:tcPr>
            <w:tcW w:w="9576" w:type="dxa"/>
          </w:tcPr>
          <w:p w:rsidR="008423E4" w:rsidRPr="00861995" w:rsidRDefault="008850EC" w:rsidP="000B2657">
            <w:pPr>
              <w:jc w:val="right"/>
            </w:pPr>
            <w:r>
              <w:t xml:space="preserve">By: </w:t>
            </w:r>
            <w:r>
              <w:t>VanDeaver</w:t>
            </w:r>
          </w:p>
        </w:tc>
      </w:tr>
      <w:tr w:rsidR="00D45C0A" w:rsidTr="00345119">
        <w:tc>
          <w:tcPr>
            <w:tcW w:w="9576" w:type="dxa"/>
          </w:tcPr>
          <w:p w:rsidR="008423E4" w:rsidRPr="00861995" w:rsidRDefault="008850EC" w:rsidP="00345119">
            <w:pPr>
              <w:jc w:val="right"/>
            </w:pPr>
            <w:r>
              <w:t>International Trade &amp; Intergovernmental Affairs</w:t>
            </w:r>
          </w:p>
        </w:tc>
      </w:tr>
      <w:tr w:rsidR="00D45C0A" w:rsidTr="00345119">
        <w:tc>
          <w:tcPr>
            <w:tcW w:w="9576" w:type="dxa"/>
          </w:tcPr>
          <w:p w:rsidR="008423E4" w:rsidRDefault="008850EC" w:rsidP="00345119">
            <w:pPr>
              <w:jc w:val="right"/>
            </w:pPr>
            <w:r>
              <w:t>Committee Report (Substituted)</w:t>
            </w:r>
          </w:p>
        </w:tc>
      </w:tr>
    </w:tbl>
    <w:p w:rsidR="008423E4" w:rsidRDefault="008850EC" w:rsidP="008423E4">
      <w:pPr>
        <w:tabs>
          <w:tab w:val="right" w:pos="9360"/>
        </w:tabs>
      </w:pPr>
    </w:p>
    <w:p w:rsidR="008423E4" w:rsidRDefault="008850EC" w:rsidP="008423E4"/>
    <w:p w:rsidR="008423E4" w:rsidRDefault="008850EC" w:rsidP="008423E4"/>
    <w:tbl>
      <w:tblPr>
        <w:tblW w:w="0" w:type="auto"/>
        <w:tblCellMar>
          <w:left w:w="115" w:type="dxa"/>
          <w:right w:w="115" w:type="dxa"/>
        </w:tblCellMar>
        <w:tblLook w:val="01E0" w:firstRow="1" w:lastRow="1" w:firstColumn="1" w:lastColumn="1" w:noHBand="0" w:noVBand="0"/>
      </w:tblPr>
      <w:tblGrid>
        <w:gridCol w:w="9588"/>
      </w:tblGrid>
      <w:tr w:rsidR="00D45C0A" w:rsidTr="00A35097">
        <w:tc>
          <w:tcPr>
            <w:tcW w:w="9588" w:type="dxa"/>
          </w:tcPr>
          <w:p w:rsidR="008423E4" w:rsidRPr="00A8133F" w:rsidRDefault="008850EC" w:rsidP="00DE6CDC">
            <w:pPr>
              <w:rPr>
                <w:b/>
              </w:rPr>
            </w:pPr>
            <w:r w:rsidRPr="009C1E9A">
              <w:rPr>
                <w:b/>
                <w:u w:val="single"/>
              </w:rPr>
              <w:t>BACKGROUND AND PURPOSE</w:t>
            </w:r>
            <w:r>
              <w:rPr>
                <w:b/>
              </w:rPr>
              <w:t xml:space="preserve"> </w:t>
            </w:r>
          </w:p>
          <w:p w:rsidR="008423E4" w:rsidRDefault="008850EC" w:rsidP="00DE6CDC"/>
          <w:p w:rsidR="008423E4" w:rsidRDefault="008850EC" w:rsidP="00DE6CDC">
            <w:pPr>
              <w:pStyle w:val="Header"/>
              <w:jc w:val="both"/>
            </w:pPr>
            <w:r>
              <w:t xml:space="preserve">Interested parties contend that the current permitting process for oversize and overweight vehicles does not </w:t>
            </w:r>
            <w:r>
              <w:t>account for</w:t>
            </w:r>
            <w:r>
              <w:t xml:space="preserve"> sealed ocean cargo shipping containers </w:t>
            </w:r>
            <w:r>
              <w:t xml:space="preserve">moving </w:t>
            </w:r>
            <w:r>
              <w:t>in international commerce</w:t>
            </w:r>
            <w:r>
              <w:t>,</w:t>
            </w:r>
            <w:r>
              <w:t xml:space="preserve"> </w:t>
            </w:r>
            <w:r>
              <w:t xml:space="preserve">which </w:t>
            </w:r>
            <w:r>
              <w:t xml:space="preserve">these parties assert </w:t>
            </w:r>
            <w:r>
              <w:t xml:space="preserve">leaves </w:t>
            </w:r>
            <w:r>
              <w:t>some Texas employers at a si</w:t>
            </w:r>
            <w:r>
              <w:t xml:space="preserve">gnificant competitive disadvantage with no way to get full, inspected containers to </w:t>
            </w:r>
            <w:r>
              <w:t>their destination</w:t>
            </w:r>
            <w:r>
              <w:t>.</w:t>
            </w:r>
            <w:r>
              <w:t xml:space="preserve"> </w:t>
            </w:r>
            <w:r w:rsidRPr="00175AAC">
              <w:t>C.S.</w:t>
            </w:r>
            <w:r>
              <w:t>H.B. </w:t>
            </w:r>
            <w:r>
              <w:t>3460 seeks to address this issue by creating a permit for the movement of</w:t>
            </w:r>
            <w:r>
              <w:t xml:space="preserve"> </w:t>
            </w:r>
            <w:r>
              <w:t>sealed ocean cargo shipping containers</w:t>
            </w:r>
            <w:r>
              <w:t>.</w:t>
            </w:r>
          </w:p>
          <w:p w:rsidR="008423E4" w:rsidRPr="00E26B13" w:rsidRDefault="008850EC" w:rsidP="00DE6CDC">
            <w:pPr>
              <w:rPr>
                <w:b/>
              </w:rPr>
            </w:pPr>
          </w:p>
        </w:tc>
      </w:tr>
      <w:tr w:rsidR="00D45C0A" w:rsidTr="00A35097">
        <w:tc>
          <w:tcPr>
            <w:tcW w:w="9588" w:type="dxa"/>
          </w:tcPr>
          <w:p w:rsidR="0017725B" w:rsidRDefault="008850EC" w:rsidP="00DE6CDC">
            <w:pPr>
              <w:rPr>
                <w:b/>
                <w:u w:val="single"/>
              </w:rPr>
            </w:pPr>
            <w:r>
              <w:rPr>
                <w:b/>
                <w:u w:val="single"/>
              </w:rPr>
              <w:t>CRIMINAL JUSTICE IMPACT</w:t>
            </w:r>
          </w:p>
          <w:p w:rsidR="0017725B" w:rsidRDefault="008850EC" w:rsidP="00DE6CDC">
            <w:pPr>
              <w:rPr>
                <w:b/>
                <w:u w:val="single"/>
              </w:rPr>
            </w:pPr>
          </w:p>
          <w:p w:rsidR="00EF23AB" w:rsidRPr="00EF23AB" w:rsidRDefault="008850EC" w:rsidP="00DE6CDC">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8850EC" w:rsidP="00DE6CDC">
            <w:pPr>
              <w:rPr>
                <w:b/>
                <w:u w:val="single"/>
              </w:rPr>
            </w:pPr>
          </w:p>
        </w:tc>
      </w:tr>
      <w:tr w:rsidR="00D45C0A" w:rsidTr="00A35097">
        <w:tc>
          <w:tcPr>
            <w:tcW w:w="9588" w:type="dxa"/>
          </w:tcPr>
          <w:p w:rsidR="008423E4" w:rsidRPr="00A8133F" w:rsidRDefault="008850EC" w:rsidP="00DE6CDC">
            <w:pPr>
              <w:rPr>
                <w:b/>
              </w:rPr>
            </w:pPr>
            <w:r w:rsidRPr="009C1E9A">
              <w:rPr>
                <w:b/>
                <w:u w:val="single"/>
              </w:rPr>
              <w:t>RULEMAKING AUTHORITY</w:t>
            </w:r>
            <w:r>
              <w:rPr>
                <w:b/>
              </w:rPr>
              <w:t xml:space="preserve"> </w:t>
            </w:r>
          </w:p>
          <w:p w:rsidR="008423E4" w:rsidRDefault="008850EC" w:rsidP="00DE6CDC"/>
          <w:p w:rsidR="00EF23AB" w:rsidRDefault="008850EC" w:rsidP="00DE6CD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850EC" w:rsidP="00DE6CDC">
            <w:pPr>
              <w:rPr>
                <w:b/>
              </w:rPr>
            </w:pPr>
          </w:p>
        </w:tc>
      </w:tr>
      <w:tr w:rsidR="00D45C0A" w:rsidTr="00A35097">
        <w:tc>
          <w:tcPr>
            <w:tcW w:w="9588" w:type="dxa"/>
          </w:tcPr>
          <w:p w:rsidR="008423E4" w:rsidRPr="00A8133F" w:rsidRDefault="008850EC" w:rsidP="00DE6CDC">
            <w:pPr>
              <w:rPr>
                <w:b/>
              </w:rPr>
            </w:pPr>
            <w:r w:rsidRPr="009C1E9A">
              <w:rPr>
                <w:b/>
                <w:u w:val="single"/>
              </w:rPr>
              <w:t>ANALYSIS</w:t>
            </w:r>
            <w:r>
              <w:rPr>
                <w:b/>
              </w:rPr>
              <w:t xml:space="preserve"> </w:t>
            </w:r>
          </w:p>
          <w:p w:rsidR="008423E4" w:rsidRDefault="008850EC" w:rsidP="00DE6CDC"/>
          <w:p w:rsidR="00645DEA" w:rsidRDefault="008850EC" w:rsidP="00DE6CDC">
            <w:pPr>
              <w:pStyle w:val="Header"/>
              <w:jc w:val="both"/>
            </w:pPr>
            <w:r w:rsidRPr="00175AAC">
              <w:t>C.S.</w:t>
            </w:r>
            <w:r w:rsidRPr="00877EEF">
              <w:t>H.B. 3460</w:t>
            </w:r>
            <w:r>
              <w:t xml:space="preserve"> amends the </w:t>
            </w:r>
            <w:r w:rsidRPr="00877EEF">
              <w:t xml:space="preserve">Transportation </w:t>
            </w:r>
            <w:r w:rsidRPr="00877EEF">
              <w:t>Code</w:t>
            </w:r>
            <w:r>
              <w:t xml:space="preserve"> to require the </w:t>
            </w:r>
            <w:r w:rsidRPr="00877EEF">
              <w:t>Texas Department of Motor Vehicles (TxDMV)</w:t>
            </w:r>
            <w:r>
              <w:t xml:space="preserve"> to issue an annual permit for the movement of a sealed ocean cargo shipping container moving in international commerce on a trailer or semitrailer with three axles if the combination of vehicle</w:t>
            </w:r>
            <w:r>
              <w:t>s transporting the container</w:t>
            </w:r>
            <w:r>
              <w:t xml:space="preserve"> is equipped with a roll stability support safety system and truck blind spot systems and</w:t>
            </w:r>
            <w:r>
              <w:t xml:space="preserve"> has a single axle weight of not more than 20,000 pounds, a tandem axle weight of not more than 34,000 pounds, a tri-axle weight of not mor</w:t>
            </w:r>
            <w:r>
              <w:t xml:space="preserve">e than 51,000 pounds, and a gross weight of not more than </w:t>
            </w:r>
            <w:r>
              <w:t>95,000</w:t>
            </w:r>
            <w:r>
              <w:t xml:space="preserve"> pounds.</w:t>
            </w:r>
            <w:r>
              <w:t xml:space="preserve"> The bill</w:t>
            </w:r>
            <w:r>
              <w:t xml:space="preserve"> requires TxDMV to </w:t>
            </w:r>
            <w:r w:rsidRPr="00877EEF">
              <w:t xml:space="preserve">restrict vehicles operating under </w:t>
            </w:r>
            <w:r>
              <w:t>the</w:t>
            </w:r>
            <w:r w:rsidRPr="00877EEF">
              <w:t xml:space="preserve"> permit to routes that are</w:t>
            </w:r>
            <w:r>
              <w:t xml:space="preserve"> located in a county with a population of more than 90,000, on highways in the state highway </w:t>
            </w:r>
            <w:r>
              <w:t>system, and not more than five miles from the border between Texas and Arkansas</w:t>
            </w:r>
            <w:r w:rsidRPr="00877EEF">
              <w:t>.</w:t>
            </w:r>
            <w:r>
              <w:t xml:space="preserve"> </w:t>
            </w:r>
            <w:r>
              <w:t xml:space="preserve">The bill requires a sealed ocean cargo shipping container being moved under </w:t>
            </w:r>
            <w:r>
              <w:t>the</w:t>
            </w:r>
            <w:r>
              <w:t xml:space="preserve"> permit to be continuously sealed from the point of origin to the point of destination with a se</w:t>
            </w:r>
            <w:r>
              <w:t>al that is required by the U.S. Customs and Border Protection, the U.S. Food and Drug Administration, or federal law or regulation.</w:t>
            </w:r>
            <w:r>
              <w:t xml:space="preserve"> </w:t>
            </w:r>
            <w:r w:rsidRPr="002D438E">
              <w:t xml:space="preserve">The bill establishes that </w:t>
            </w:r>
            <w:r>
              <w:t>the</w:t>
            </w:r>
            <w:r w:rsidRPr="002D438E">
              <w:t xml:space="preserve"> permit does not authorize</w:t>
            </w:r>
            <w:r>
              <w:t xml:space="preserve"> the operation of </w:t>
            </w:r>
            <w:r w:rsidRPr="00DB0775">
              <w:t>a vehicle combination</w:t>
            </w:r>
            <w:r>
              <w:t xml:space="preserve"> </w:t>
            </w:r>
            <w:r>
              <w:t xml:space="preserve">described by the bill </w:t>
            </w:r>
            <w:r>
              <w:t>on load</w:t>
            </w:r>
            <w:r>
              <w:t xml:space="preserve">-restricted roads or bridges or </w:t>
            </w:r>
            <w:r>
              <w:t xml:space="preserve">on </w:t>
            </w:r>
            <w:r>
              <w:t xml:space="preserve">routes for which the Texas Department of Transportation (TxDOT) has not authorized the operation of </w:t>
            </w:r>
            <w:r w:rsidRPr="00DB0775">
              <w:t xml:space="preserve">such </w:t>
            </w:r>
            <w:r w:rsidRPr="00DB0775">
              <w:t>a vehicle combination</w:t>
            </w:r>
            <w:r>
              <w:t xml:space="preserve">. The bill establishes that </w:t>
            </w:r>
            <w:r>
              <w:t>certain</w:t>
            </w:r>
            <w:r w:rsidRPr="000611E5">
              <w:t xml:space="preserve"> permit</w:t>
            </w:r>
            <w:r>
              <w:t>s for oversize or overweight vehicles</w:t>
            </w:r>
            <w:r w:rsidRPr="000611E5">
              <w:t xml:space="preserve"> </w:t>
            </w:r>
            <w:r>
              <w:t>do not a</w:t>
            </w:r>
            <w:r w:rsidRPr="002D438E">
              <w:t>uthorize the transportation of a material designated as of January 1, 2017, as a h</w:t>
            </w:r>
            <w:r>
              <w:t>azardous material by the U.</w:t>
            </w:r>
            <w:r w:rsidRPr="002D438E">
              <w:t>S</w:t>
            </w:r>
            <w:r>
              <w:t>.</w:t>
            </w:r>
            <w:r w:rsidRPr="002D438E">
              <w:t xml:space="preserve"> secretary of transportation.</w:t>
            </w:r>
          </w:p>
          <w:p w:rsidR="00645DEA" w:rsidRDefault="008850EC" w:rsidP="00DE6CDC">
            <w:pPr>
              <w:pStyle w:val="Header"/>
              <w:jc w:val="both"/>
            </w:pPr>
          </w:p>
          <w:p w:rsidR="00A61F55" w:rsidRDefault="008850EC" w:rsidP="00DE6CDC">
            <w:pPr>
              <w:pStyle w:val="Header"/>
              <w:jc w:val="both"/>
            </w:pPr>
            <w:r w:rsidRPr="00645DEA">
              <w:t>C.S.H.B. 3460</w:t>
            </w:r>
            <w:r>
              <w:t xml:space="preserve"> requires a</w:t>
            </w:r>
            <w:r w:rsidRPr="00877EEF">
              <w:t xml:space="preserve">n applicant for </w:t>
            </w:r>
            <w:r>
              <w:t>a</w:t>
            </w:r>
            <w:r w:rsidRPr="000611E5">
              <w:t xml:space="preserve"> </w:t>
            </w:r>
            <w:r w:rsidRPr="000611E5">
              <w:t>permit</w:t>
            </w:r>
            <w:r>
              <w:t xml:space="preserve"> under the bill's provisions</w:t>
            </w:r>
            <w:r w:rsidRPr="00877EEF">
              <w:t xml:space="preserve"> </w:t>
            </w:r>
            <w:r>
              <w:t>to</w:t>
            </w:r>
            <w:r w:rsidRPr="00877EEF">
              <w:t xml:space="preserve"> designate each </w:t>
            </w:r>
            <w:r>
              <w:t>TxDOT</w:t>
            </w:r>
            <w:r w:rsidRPr="00877EEF">
              <w:t xml:space="preserve"> district in w</w:t>
            </w:r>
            <w:r w:rsidRPr="00877EEF">
              <w:t>hich the permit will be used</w:t>
            </w:r>
            <w:r>
              <w:t xml:space="preserve"> and</w:t>
            </w:r>
            <w:r>
              <w:t xml:space="preserve"> requires TxDMV to</w:t>
            </w:r>
            <w:r>
              <w:t xml:space="preserve"> initially</w:t>
            </w:r>
            <w:r>
              <w:t xml:space="preserve"> set the fee for </w:t>
            </w:r>
            <w:r>
              <w:t xml:space="preserve">the </w:t>
            </w:r>
            <w:r>
              <w:t>permit in an amount not to exceed $2,000</w:t>
            </w:r>
            <w:r>
              <w:t>.</w:t>
            </w:r>
            <w:r>
              <w:t xml:space="preserve"> </w:t>
            </w:r>
            <w:r>
              <w:t xml:space="preserve">The bill requires </w:t>
            </w:r>
            <w:r>
              <w:t xml:space="preserve">TxDOT, not later than </w:t>
            </w:r>
            <w:r>
              <w:lastRenderedPageBreak/>
              <w:t>September </w:t>
            </w:r>
            <w:r>
              <w:t>1 of each even-numbered year</w:t>
            </w:r>
            <w:r>
              <w:t xml:space="preserve"> beginning in 2022</w:t>
            </w:r>
            <w:r>
              <w:t>, to conduct a study concerning vehic</w:t>
            </w:r>
            <w:r>
              <w:t>les operating under the permit and to publish the results of the study. The bill sets out the information that TxDOT is required to collect and examine in conducting the study.</w:t>
            </w:r>
            <w:r>
              <w:t xml:space="preserve"> The bill</w:t>
            </w:r>
            <w:r>
              <w:t xml:space="preserve"> </w:t>
            </w:r>
            <w:r>
              <w:t xml:space="preserve">requires </w:t>
            </w:r>
            <w:r>
              <w:t xml:space="preserve">TxDMV, </w:t>
            </w:r>
            <w:r w:rsidRPr="008F7F22">
              <w:t>on September 1 of each even-numbered year</w:t>
            </w:r>
            <w:r>
              <w:t xml:space="preserve"> b</w:t>
            </w:r>
            <w:r w:rsidRPr="008F7F22">
              <w:t>eginning in</w:t>
            </w:r>
            <w:r w:rsidRPr="008F7F22">
              <w:t xml:space="preserve"> 2022</w:t>
            </w:r>
            <w:r>
              <w:t xml:space="preserve">, to </w:t>
            </w:r>
            <w:r w:rsidRPr="008F7F22">
              <w:t xml:space="preserve">set the fee for </w:t>
            </w:r>
            <w:r>
              <w:t>the</w:t>
            </w:r>
            <w:r w:rsidRPr="008F7F22">
              <w:t xml:space="preserve"> permit in an amount based on a reasonable estimate of the costs associated with the operation of vehicles issued </w:t>
            </w:r>
            <w:r>
              <w:t>the</w:t>
            </w:r>
            <w:r w:rsidRPr="008F7F22">
              <w:t xml:space="preserve"> permit</w:t>
            </w:r>
            <w:r>
              <w:t xml:space="preserve"> over </w:t>
            </w:r>
            <w:r>
              <w:t xml:space="preserve">the </w:t>
            </w:r>
            <w:r>
              <w:t>routes</w:t>
            </w:r>
            <w:r>
              <w:t xml:space="preserve"> </w:t>
            </w:r>
            <w:r>
              <w:t>authorized</w:t>
            </w:r>
            <w:r>
              <w:t xml:space="preserve"> under the bill's provisions</w:t>
            </w:r>
            <w:r w:rsidRPr="008F7F22">
              <w:t xml:space="preserve">, including any increase in the costs necessary </w:t>
            </w:r>
            <w:r w:rsidRPr="008F7F22">
              <w:t>to maintain or repair those highways.</w:t>
            </w:r>
            <w:r>
              <w:t xml:space="preserve"> The bill requires the estimate to be based on the results of the </w:t>
            </w:r>
            <w:r>
              <w:t xml:space="preserve">required </w:t>
            </w:r>
            <w:r>
              <w:t>study.</w:t>
            </w:r>
            <w:r>
              <w:t xml:space="preserve"> </w:t>
            </w:r>
          </w:p>
          <w:p w:rsidR="00A61F55" w:rsidRDefault="008850EC" w:rsidP="00DE6CDC">
            <w:pPr>
              <w:pStyle w:val="Header"/>
              <w:jc w:val="both"/>
            </w:pPr>
          </w:p>
          <w:p w:rsidR="001B4CFB" w:rsidRDefault="008850EC" w:rsidP="00DE6CDC">
            <w:pPr>
              <w:pStyle w:val="Header"/>
              <w:jc w:val="both"/>
            </w:pPr>
            <w:r>
              <w:t>C.S.H.B.</w:t>
            </w:r>
            <w:r>
              <w:t xml:space="preserve"> 3460</w:t>
            </w:r>
            <w:r>
              <w:t xml:space="preserve"> provides for the allocation of the fee for the permit as follow:</w:t>
            </w:r>
            <w:r>
              <w:t xml:space="preserve"> 85 percent is required to be deposited to the credit of the state highway fund, 10 percent is required to be deposited to the credit of the TxDMV fund, and 5 percent is required to be deposited to the general revenue fund.</w:t>
            </w:r>
            <w:r>
              <w:t xml:space="preserve"> </w:t>
            </w:r>
            <w:r>
              <w:t xml:space="preserve">The bill </w:t>
            </w:r>
            <w:r w:rsidRPr="009E0196">
              <w:t>restricts use</w:t>
            </w:r>
            <w:r>
              <w:t xml:space="preserve"> of</w:t>
            </w:r>
            <w:r>
              <w:t xml:space="preserve"> </w:t>
            </w:r>
            <w:r>
              <w:t>such a</w:t>
            </w:r>
            <w:r>
              <w:t xml:space="preserve"> fee </w:t>
            </w:r>
            <w:r>
              <w:t xml:space="preserve">deposited to the state highway fund </w:t>
            </w:r>
            <w:r>
              <w:t xml:space="preserve">to </w:t>
            </w:r>
            <w:r w:rsidRPr="00EF23AB">
              <w:t xml:space="preserve">transportation projects in the </w:t>
            </w:r>
            <w:r>
              <w:t xml:space="preserve">TxDOT </w:t>
            </w:r>
            <w:r w:rsidRPr="00EF23AB">
              <w:t>district designated in the permit application for which the fee was assessed</w:t>
            </w:r>
            <w:r>
              <w:t xml:space="preserve"> and </w:t>
            </w:r>
            <w:r w:rsidRPr="009E0196">
              <w:t>restricts use</w:t>
            </w:r>
            <w:r>
              <w:t xml:space="preserve"> of </w:t>
            </w:r>
            <w:r>
              <w:t>such a</w:t>
            </w:r>
            <w:r>
              <w:t xml:space="preserve"> fee deposited to the general revenue fund to offset</w:t>
            </w:r>
            <w:r>
              <w:t>ting</w:t>
            </w:r>
            <w:r>
              <w:t xml:space="preserve"> the cost of th</w:t>
            </w:r>
            <w:r>
              <w:t xml:space="preserve">e </w:t>
            </w:r>
            <w:r w:rsidRPr="006608DF">
              <w:t>required study</w:t>
            </w:r>
            <w:r w:rsidRPr="006608DF">
              <w:t>.</w:t>
            </w:r>
            <w:r>
              <w:t xml:space="preserve"> The bill </w:t>
            </w:r>
            <w:r>
              <w:t xml:space="preserve">authorizes </w:t>
            </w:r>
            <w:r>
              <w:t xml:space="preserve">TxDMV </w:t>
            </w:r>
            <w:r>
              <w:t>to suspend</w:t>
            </w:r>
            <w:r>
              <w:t xml:space="preserve"> a</w:t>
            </w:r>
            <w:r w:rsidRPr="00EF23AB">
              <w:t xml:space="preserve"> </w:t>
            </w:r>
            <w:r w:rsidRPr="00EF23AB">
              <w:t>permit</w:t>
            </w:r>
            <w:r>
              <w:t xml:space="preserve"> issued under the bill's provisions</w:t>
            </w:r>
            <w:r w:rsidRPr="00EF23AB">
              <w:t xml:space="preserve"> if </w:t>
            </w:r>
            <w:r>
              <w:t>TxDMV</w:t>
            </w:r>
            <w:r w:rsidRPr="00EF23AB">
              <w:t xml:space="preserve"> </w:t>
            </w:r>
            <w:r>
              <w:t>receives notice from the Federal Highway Administration</w:t>
            </w:r>
            <w:r w:rsidRPr="00EF23AB">
              <w:t xml:space="preserve"> </w:t>
            </w:r>
            <w:r w:rsidRPr="00EF23AB">
              <w:t xml:space="preserve">that the operation of a vehicle under </w:t>
            </w:r>
            <w:r>
              <w:t>such a</w:t>
            </w:r>
            <w:r w:rsidRPr="00EF23AB">
              <w:t xml:space="preserve"> </w:t>
            </w:r>
            <w:r w:rsidRPr="00EF23AB">
              <w:t>permit would result in the loss of federal high</w:t>
            </w:r>
            <w:r w:rsidRPr="00EF23AB">
              <w:t>way funding.</w:t>
            </w:r>
            <w:r>
              <w:t xml:space="preserve"> </w:t>
            </w:r>
          </w:p>
          <w:p w:rsidR="008423E4" w:rsidRPr="00835628" w:rsidRDefault="008850EC" w:rsidP="00DE6CDC">
            <w:pPr>
              <w:rPr>
                <w:b/>
              </w:rPr>
            </w:pPr>
          </w:p>
        </w:tc>
      </w:tr>
      <w:tr w:rsidR="00D45C0A" w:rsidTr="00A35097">
        <w:tc>
          <w:tcPr>
            <w:tcW w:w="9588" w:type="dxa"/>
          </w:tcPr>
          <w:p w:rsidR="008423E4" w:rsidRPr="00A8133F" w:rsidRDefault="008850EC" w:rsidP="00DE6CDC">
            <w:pPr>
              <w:rPr>
                <w:b/>
              </w:rPr>
            </w:pPr>
            <w:r w:rsidRPr="009C1E9A">
              <w:rPr>
                <w:b/>
                <w:u w:val="single"/>
              </w:rPr>
              <w:lastRenderedPageBreak/>
              <w:t>EFFECTIVE DATE</w:t>
            </w:r>
            <w:r>
              <w:rPr>
                <w:b/>
              </w:rPr>
              <w:t xml:space="preserve"> </w:t>
            </w:r>
          </w:p>
          <w:p w:rsidR="008423E4" w:rsidRDefault="008850EC" w:rsidP="00DE6CDC"/>
          <w:p w:rsidR="008423E4" w:rsidRPr="003624F2" w:rsidRDefault="008850EC" w:rsidP="00DE6CDC">
            <w:pPr>
              <w:pStyle w:val="Header"/>
              <w:tabs>
                <w:tab w:val="clear" w:pos="4320"/>
                <w:tab w:val="clear" w:pos="8640"/>
              </w:tabs>
              <w:jc w:val="both"/>
            </w:pPr>
            <w:r>
              <w:t>September 1, 2017.</w:t>
            </w:r>
          </w:p>
          <w:p w:rsidR="008423E4" w:rsidRPr="00233FDB" w:rsidRDefault="008850EC" w:rsidP="00DE6CDC">
            <w:pPr>
              <w:rPr>
                <w:b/>
              </w:rPr>
            </w:pPr>
          </w:p>
        </w:tc>
      </w:tr>
      <w:tr w:rsidR="00D45C0A" w:rsidTr="00A35097">
        <w:tc>
          <w:tcPr>
            <w:tcW w:w="9588" w:type="dxa"/>
          </w:tcPr>
          <w:p w:rsidR="000B2657" w:rsidRDefault="008850EC" w:rsidP="000B2657">
            <w:pPr>
              <w:jc w:val="both"/>
              <w:rPr>
                <w:b/>
                <w:u w:val="single"/>
              </w:rPr>
            </w:pPr>
            <w:r>
              <w:rPr>
                <w:b/>
                <w:u w:val="single"/>
              </w:rPr>
              <w:t>COMPARISON OF ORIGINAL AND SUBSTITUTE</w:t>
            </w:r>
          </w:p>
          <w:p w:rsidR="00C5476B" w:rsidRDefault="008850EC" w:rsidP="000B2657">
            <w:pPr>
              <w:jc w:val="both"/>
            </w:pPr>
          </w:p>
          <w:p w:rsidR="00C5476B" w:rsidRDefault="008850EC" w:rsidP="000B2657">
            <w:pPr>
              <w:jc w:val="both"/>
            </w:pPr>
            <w:r>
              <w:t xml:space="preserve">While C.S.H.B. 3460 may differ from the original in minor or nonsubstantive ways, the following comparison is organized and formatted in a manner that indicates </w:t>
            </w:r>
            <w:r>
              <w:t>the substantial differences between the introduced and committee substitute versions of the bill.</w:t>
            </w:r>
          </w:p>
          <w:p w:rsidR="00C5476B" w:rsidRPr="00C5476B" w:rsidRDefault="008850EC" w:rsidP="000B2657">
            <w:pPr>
              <w:jc w:val="both"/>
            </w:pPr>
          </w:p>
        </w:tc>
      </w:tr>
      <w:tr w:rsidR="00D45C0A" w:rsidTr="00A3509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D45C0A" w:rsidTr="00A35097">
              <w:trPr>
                <w:cantSplit/>
                <w:tblHeader/>
              </w:trPr>
              <w:tc>
                <w:tcPr>
                  <w:tcW w:w="4676" w:type="dxa"/>
                  <w:tcMar>
                    <w:bottom w:w="188" w:type="dxa"/>
                  </w:tcMar>
                </w:tcPr>
                <w:p w:rsidR="00A35097" w:rsidRDefault="008850EC" w:rsidP="00DE6CDC">
                  <w:pPr>
                    <w:jc w:val="center"/>
                  </w:pPr>
                  <w:r>
                    <w:t>INTRODUCED</w:t>
                  </w:r>
                </w:p>
              </w:tc>
              <w:tc>
                <w:tcPr>
                  <w:tcW w:w="4676" w:type="dxa"/>
                  <w:tcMar>
                    <w:bottom w:w="188" w:type="dxa"/>
                  </w:tcMar>
                </w:tcPr>
                <w:p w:rsidR="00A35097" w:rsidRDefault="008850EC" w:rsidP="00DE6CDC">
                  <w:pPr>
                    <w:jc w:val="center"/>
                  </w:pPr>
                  <w:r>
                    <w:t>HOUSE COMMITTEE SUBSTITUTE</w:t>
                  </w:r>
                </w:p>
              </w:tc>
            </w:tr>
            <w:tr w:rsidR="00D45C0A" w:rsidTr="00A35097">
              <w:tc>
                <w:tcPr>
                  <w:tcW w:w="4676" w:type="dxa"/>
                  <w:tcMar>
                    <w:right w:w="360" w:type="dxa"/>
                  </w:tcMar>
                </w:tcPr>
                <w:p w:rsidR="00A35097" w:rsidRDefault="008850EC" w:rsidP="00DE6CDC">
                  <w:pPr>
                    <w:jc w:val="both"/>
                  </w:pPr>
                  <w:r>
                    <w:t>SECTION 1.  Subchapter B, Chapter 623, Transportation Code, is amended by adding Section 623.0172 to read as follows:</w:t>
                  </w:r>
                </w:p>
                <w:p w:rsidR="00A35097" w:rsidRDefault="008850EC" w:rsidP="00DE6CDC">
                  <w:pPr>
                    <w:jc w:val="both"/>
                  </w:pPr>
                  <w:r>
                    <w:rPr>
                      <w:u w:val="single"/>
                    </w:rPr>
                    <w:t>Sec. 623.0172.  SEALED OCEAN CARGO SHIPPING CONTAINERS.  (a)  In this section, "sealed ocean cargo shipping container" means an enclosed, standardized, reusable container that:</w:t>
                  </w:r>
                </w:p>
                <w:p w:rsidR="00A35097" w:rsidRDefault="008850EC" w:rsidP="00DE6CDC">
                  <w:pPr>
                    <w:jc w:val="both"/>
                  </w:pPr>
                  <w:r>
                    <w:rPr>
                      <w:u w:val="single"/>
                    </w:rPr>
                    <w:t>(1)  is used to pack, ship, move, or transport cargo;</w:t>
                  </w:r>
                </w:p>
                <w:p w:rsidR="00A35097" w:rsidRDefault="008850EC" w:rsidP="00DE6CDC">
                  <w:pPr>
                    <w:jc w:val="both"/>
                    <w:rPr>
                      <w:u w:val="single"/>
                    </w:rPr>
                  </w:pPr>
                  <w:r>
                    <w:rPr>
                      <w:u w:val="single"/>
                    </w:rPr>
                    <w:t>(2)  is designed to be c</w:t>
                  </w:r>
                  <w:r>
                    <w:rPr>
                      <w:u w:val="single"/>
                    </w:rPr>
                    <w:t xml:space="preserve">arried on a trailer or semitrailer and loaded onto a vessel for </w:t>
                  </w:r>
                  <w:r w:rsidRPr="00E27A4F">
                    <w:rPr>
                      <w:highlight w:val="lightGray"/>
                      <w:u w:val="single"/>
                    </w:rPr>
                    <w:t>ocean-borne</w:t>
                  </w:r>
                  <w:r>
                    <w:rPr>
                      <w:u w:val="single"/>
                    </w:rPr>
                    <w:t xml:space="preserve"> transportation; and</w:t>
                  </w: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pPr>
                </w:p>
                <w:p w:rsidR="00A35097" w:rsidRDefault="008850EC" w:rsidP="00DE6CDC">
                  <w:pPr>
                    <w:jc w:val="both"/>
                  </w:pPr>
                  <w:r>
                    <w:rPr>
                      <w:u w:val="single"/>
                    </w:rPr>
                    <w:t>(3)  when combined with vehicles transporting the container, has a gross weight that exceeds the limits allowed by this subtitle.</w:t>
                  </w:r>
                </w:p>
                <w:p w:rsidR="00A35097" w:rsidRDefault="008850EC" w:rsidP="00DE6CDC">
                  <w:pPr>
                    <w:jc w:val="both"/>
                    <w:rPr>
                      <w:u w:val="single"/>
                    </w:rPr>
                  </w:pPr>
                  <w:r>
                    <w:rPr>
                      <w:u w:val="single"/>
                    </w:rPr>
                    <w:t xml:space="preserve">(b)  Except as provided by Subsection (g), the department shall issue an annual permit </w:t>
                  </w:r>
                  <w:r>
                    <w:rPr>
                      <w:u w:val="single"/>
                    </w:rPr>
                    <w:lastRenderedPageBreak/>
                    <w:t xml:space="preserve">for the movement of a sealed ocean cargo shipping container moving in </w:t>
                  </w:r>
                  <w:r w:rsidRPr="00E27A4F">
                    <w:rPr>
                      <w:highlight w:val="lightGray"/>
                      <w:u w:val="single"/>
                    </w:rPr>
                    <w:t>overseas</w:t>
                  </w:r>
                  <w:r>
                    <w:rPr>
                      <w:u w:val="single"/>
                    </w:rPr>
                    <w:t xml:space="preserve"> international commerce on a trailer or semitrailer with three axles if the combination of </w:t>
                  </w:r>
                  <w:r>
                    <w:rPr>
                      <w:u w:val="single"/>
                    </w:rPr>
                    <w:t>vehicles transporting the container has:</w:t>
                  </w:r>
                </w:p>
                <w:p w:rsidR="00E27A4F" w:rsidRDefault="008850EC" w:rsidP="00DE6CDC">
                  <w:pPr>
                    <w:jc w:val="both"/>
                  </w:pPr>
                </w:p>
                <w:p w:rsidR="00A35097" w:rsidRDefault="008850EC" w:rsidP="00DE6CDC">
                  <w:pPr>
                    <w:jc w:val="both"/>
                  </w:pPr>
                  <w:r>
                    <w:rPr>
                      <w:u w:val="single"/>
                    </w:rPr>
                    <w:t>(1)  a single axle weight of not more than 20,000 pounds;</w:t>
                  </w:r>
                </w:p>
                <w:p w:rsidR="00A35097" w:rsidRDefault="008850EC" w:rsidP="00DE6CDC">
                  <w:pPr>
                    <w:jc w:val="both"/>
                  </w:pPr>
                  <w:r>
                    <w:rPr>
                      <w:u w:val="single"/>
                    </w:rPr>
                    <w:t>(2)  a tandem axle weight of not more than 34,000 pounds;</w:t>
                  </w:r>
                </w:p>
                <w:p w:rsidR="00A35097" w:rsidRDefault="008850EC" w:rsidP="00DE6CDC">
                  <w:pPr>
                    <w:jc w:val="both"/>
                  </w:pPr>
                  <w:r>
                    <w:rPr>
                      <w:u w:val="single"/>
                    </w:rPr>
                    <w:t>(3)  a tri-axle weight of not more than 51,000 pounds; and</w:t>
                  </w:r>
                </w:p>
                <w:p w:rsidR="00A35097" w:rsidRDefault="008850EC" w:rsidP="00DE6CDC">
                  <w:pPr>
                    <w:jc w:val="both"/>
                  </w:pPr>
                  <w:r>
                    <w:rPr>
                      <w:u w:val="single"/>
                    </w:rPr>
                    <w:t xml:space="preserve">(4)  a gross weight of not more than </w:t>
                  </w:r>
                  <w:r w:rsidRPr="00175AAC">
                    <w:rPr>
                      <w:highlight w:val="lightGray"/>
                      <w:u w:val="single"/>
                    </w:rPr>
                    <w:t>97</w:t>
                  </w:r>
                  <w:r w:rsidRPr="00175AAC">
                    <w:rPr>
                      <w:highlight w:val="lightGray"/>
                      <w:u w:val="single"/>
                    </w:rPr>
                    <w:t>,000 pounds</w:t>
                  </w:r>
                  <w:r>
                    <w:rPr>
                      <w:u w:val="single"/>
                    </w:rPr>
                    <w:t>.</w:t>
                  </w:r>
                </w:p>
                <w:p w:rsidR="00370EFF" w:rsidRDefault="008850EC" w:rsidP="00DE6CDC">
                  <w:pPr>
                    <w:jc w:val="both"/>
                    <w:rPr>
                      <w:u w:val="single"/>
                    </w:rPr>
                  </w:pPr>
                  <w:r>
                    <w:rPr>
                      <w:u w:val="single"/>
                    </w:rPr>
                    <w:t xml:space="preserve">(c)  The department shall restrict vehicles operating under a permit issued under this section to routes that are </w:t>
                  </w:r>
                </w:p>
                <w:p w:rsidR="00370EFF" w:rsidRDefault="008850EC" w:rsidP="00DE6CDC">
                  <w:pPr>
                    <w:jc w:val="both"/>
                    <w:rPr>
                      <w:u w:val="single"/>
                    </w:rPr>
                  </w:pPr>
                </w:p>
                <w:p w:rsidR="00370EFF" w:rsidRDefault="008850EC" w:rsidP="00DE6CDC">
                  <w:pPr>
                    <w:jc w:val="both"/>
                    <w:rPr>
                      <w:u w:val="single"/>
                    </w:rPr>
                  </w:pPr>
                </w:p>
                <w:p w:rsidR="00370EFF" w:rsidRDefault="008850EC" w:rsidP="00DE6CDC">
                  <w:pPr>
                    <w:jc w:val="both"/>
                    <w:rPr>
                      <w:u w:val="single"/>
                    </w:rPr>
                  </w:pPr>
                  <w:r w:rsidRPr="00370EFF">
                    <w:rPr>
                      <w:u w:val="single"/>
                    </w:rPr>
                    <w:t xml:space="preserve">on highways in the state highway system and </w:t>
                  </w:r>
                </w:p>
                <w:p w:rsidR="00A35097" w:rsidRDefault="008850EC" w:rsidP="00DE6CDC">
                  <w:pPr>
                    <w:jc w:val="both"/>
                    <w:rPr>
                      <w:u w:val="single"/>
                    </w:rPr>
                  </w:pPr>
                  <w:r w:rsidRPr="00370EFF">
                    <w:rPr>
                      <w:u w:val="single"/>
                    </w:rPr>
                    <w:t xml:space="preserve">are not more than five miles from </w:t>
                  </w:r>
                  <w:r w:rsidRPr="00370EFF">
                    <w:rPr>
                      <w:highlight w:val="lightGray"/>
                      <w:u w:val="single"/>
                    </w:rPr>
                    <w:t>any border between this state and another state</w:t>
                  </w:r>
                  <w:r w:rsidRPr="00370EFF">
                    <w:rPr>
                      <w:highlight w:val="lightGray"/>
                      <w:u w:val="single"/>
                    </w:rPr>
                    <w:t>.</w:t>
                  </w: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E27A4F" w:rsidRDefault="008850EC" w:rsidP="00DE6CDC">
                  <w:pPr>
                    <w:jc w:val="both"/>
                    <w:rPr>
                      <w:u w:val="single"/>
                    </w:rPr>
                  </w:pPr>
                </w:p>
                <w:p w:rsidR="00A35097" w:rsidRDefault="008850EC" w:rsidP="00DE6CDC">
                  <w:pPr>
                    <w:jc w:val="both"/>
                  </w:pPr>
                  <w:r>
                    <w:rPr>
                      <w:u w:val="single"/>
                    </w:rPr>
                    <w:t>(d)  An applicant for a permit under this section must designate each Texas Department of Transportation district in which the permit will be used.</w:t>
                  </w:r>
                </w:p>
                <w:p w:rsidR="0035025E" w:rsidRDefault="008850EC" w:rsidP="00DE6CDC">
                  <w:pPr>
                    <w:jc w:val="both"/>
                    <w:rPr>
                      <w:u w:val="single"/>
                    </w:rPr>
                  </w:pPr>
                  <w:r>
                    <w:rPr>
                      <w:u w:val="single"/>
                    </w:rPr>
                    <w:t xml:space="preserve">(e)  The department shall set </w:t>
                  </w:r>
                  <w:r w:rsidRPr="00370EFF">
                    <w:rPr>
                      <w:highlight w:val="lightGray"/>
                      <w:u w:val="single"/>
                    </w:rPr>
                    <w:t>the a</w:t>
                  </w:r>
                  <w:r w:rsidRPr="0035025E">
                    <w:rPr>
                      <w:highlight w:val="lightGray"/>
                      <w:u w:val="single"/>
                    </w:rPr>
                    <w:t>mount of</w:t>
                  </w:r>
                  <w:r>
                    <w:rPr>
                      <w:u w:val="single"/>
                    </w:rPr>
                    <w:t xml:space="preserve"> the fee for a permit issued under this section in an amount not to exceed $2,000, </w:t>
                  </w: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rPr>
                      <w:u w:val="single"/>
                    </w:rPr>
                  </w:pPr>
                </w:p>
                <w:p w:rsidR="00A35097" w:rsidRDefault="008850EC" w:rsidP="00DE6CDC">
                  <w:pPr>
                    <w:jc w:val="both"/>
                  </w:pPr>
                  <w:r>
                    <w:rPr>
                      <w:u w:val="single"/>
                    </w:rPr>
                    <w:t>of which:</w:t>
                  </w:r>
                </w:p>
                <w:p w:rsidR="0035025E" w:rsidRDefault="008850EC" w:rsidP="00DE6CDC">
                  <w:pPr>
                    <w:jc w:val="both"/>
                    <w:rPr>
                      <w:u w:val="single"/>
                    </w:rPr>
                  </w:pPr>
                </w:p>
                <w:p w:rsidR="00A35097" w:rsidRDefault="008850EC" w:rsidP="00DE6CDC">
                  <w:pPr>
                    <w:jc w:val="both"/>
                  </w:pPr>
                  <w:r>
                    <w:rPr>
                      <w:u w:val="single"/>
                    </w:rPr>
                    <w:t xml:space="preserve">(1)  </w:t>
                  </w:r>
                  <w:r w:rsidRPr="0035025E">
                    <w:rPr>
                      <w:highlight w:val="lightGray"/>
                      <w:u w:val="single"/>
                    </w:rPr>
                    <w:t>90 percent</w:t>
                  </w:r>
                  <w:r>
                    <w:rPr>
                      <w:u w:val="single"/>
                    </w:rPr>
                    <w:t xml:space="preserve"> shall be deposited to the credit of the state highway fund; and</w:t>
                  </w:r>
                </w:p>
                <w:p w:rsidR="00A35097" w:rsidRDefault="008850EC" w:rsidP="00DE6CDC">
                  <w:pPr>
                    <w:jc w:val="both"/>
                    <w:rPr>
                      <w:u w:val="single"/>
                    </w:rPr>
                  </w:pPr>
                  <w:r>
                    <w:rPr>
                      <w:u w:val="single"/>
                    </w:rPr>
                    <w:t xml:space="preserve">(2)  10 percent shall be deposited to the credit of the Texas </w:t>
                  </w:r>
                  <w:r>
                    <w:rPr>
                      <w:u w:val="single"/>
                    </w:rPr>
                    <w:t>Department of Motor Vehicles fund.</w:t>
                  </w:r>
                </w:p>
                <w:p w:rsidR="0035025E" w:rsidRDefault="008850EC" w:rsidP="00DE6CDC">
                  <w:pPr>
                    <w:jc w:val="both"/>
                    <w:rPr>
                      <w:u w:val="single"/>
                    </w:rPr>
                  </w:pPr>
                </w:p>
                <w:p w:rsidR="0035025E" w:rsidRDefault="008850EC" w:rsidP="00DE6CDC">
                  <w:pPr>
                    <w:jc w:val="both"/>
                  </w:pPr>
                </w:p>
                <w:p w:rsidR="00A35097" w:rsidRDefault="008850EC" w:rsidP="00DE6CDC">
                  <w:pPr>
                    <w:jc w:val="both"/>
                    <w:rPr>
                      <w:u w:val="single"/>
                    </w:rPr>
                  </w:pPr>
                  <w:r>
                    <w:rPr>
                      <w:u w:val="single"/>
                    </w:rPr>
                    <w:t>(f)  A fee deposited under Subsection (e)(1) may only be used for transportation projects in the Texas Department of Transportation district designated in the permit application for which the fee was assessed.</w:t>
                  </w:r>
                </w:p>
                <w:p w:rsidR="0035025E" w:rsidRDefault="008850EC" w:rsidP="00DE6CDC">
                  <w:pPr>
                    <w:jc w:val="both"/>
                    <w:rPr>
                      <w:u w:val="single"/>
                    </w:rPr>
                  </w:pPr>
                </w:p>
                <w:p w:rsidR="0035025E" w:rsidRDefault="008850EC" w:rsidP="00DE6CDC">
                  <w:pPr>
                    <w:jc w:val="both"/>
                    <w:rPr>
                      <w:u w:val="single"/>
                    </w:rPr>
                  </w:pPr>
                </w:p>
                <w:p w:rsidR="0035025E" w:rsidRDefault="008850EC" w:rsidP="00DE6CDC">
                  <w:pPr>
                    <w:jc w:val="both"/>
                  </w:pPr>
                </w:p>
                <w:p w:rsidR="00A35097" w:rsidRDefault="008850EC" w:rsidP="00DE6CDC">
                  <w:pPr>
                    <w:jc w:val="both"/>
                  </w:pPr>
                  <w:r>
                    <w:rPr>
                      <w:u w:val="single"/>
                    </w:rPr>
                    <w:t>(g)  T</w:t>
                  </w:r>
                  <w:r>
                    <w:rPr>
                      <w:u w:val="single"/>
                    </w:rPr>
                    <w:t xml:space="preserve">he department </w:t>
                  </w:r>
                  <w:r w:rsidRPr="00AD2570">
                    <w:rPr>
                      <w:highlight w:val="lightGray"/>
                      <w:u w:val="single"/>
                    </w:rPr>
                    <w:t>may n</w:t>
                  </w:r>
                  <w:r w:rsidRPr="0035025E">
                    <w:rPr>
                      <w:highlight w:val="lightGray"/>
                      <w:u w:val="single"/>
                    </w:rPr>
                    <w:t>ot issue</w:t>
                  </w:r>
                  <w:r>
                    <w:rPr>
                      <w:u w:val="single"/>
                    </w:rPr>
                    <w:t xml:space="preserve"> a permit under this section if the department </w:t>
                  </w:r>
                  <w:r w:rsidRPr="0035025E">
                    <w:rPr>
                      <w:highlight w:val="lightGray"/>
                      <w:u w:val="single"/>
                    </w:rPr>
                    <w:t>determines</w:t>
                  </w:r>
                  <w:r>
                    <w:rPr>
                      <w:u w:val="single"/>
                    </w:rPr>
                    <w:t xml:space="preserve"> that the operation of a vehicle under a permit authorized by this section would result in the loss of federal highway funding.</w:t>
                  </w:r>
                </w:p>
                <w:p w:rsidR="00A35097" w:rsidRDefault="008850EC" w:rsidP="00DE6CDC">
                  <w:pPr>
                    <w:jc w:val="both"/>
                  </w:pPr>
                </w:p>
              </w:tc>
              <w:tc>
                <w:tcPr>
                  <w:tcW w:w="4676" w:type="dxa"/>
                  <w:tcMar>
                    <w:left w:w="360" w:type="dxa"/>
                  </w:tcMar>
                </w:tcPr>
                <w:p w:rsidR="00A35097" w:rsidRDefault="008850EC" w:rsidP="00DE6CDC">
                  <w:pPr>
                    <w:jc w:val="both"/>
                  </w:pPr>
                  <w:r>
                    <w:lastRenderedPageBreak/>
                    <w:t>SECTION 1.  Subchapter B, Chapter 623, Tran</w:t>
                  </w:r>
                  <w:r>
                    <w:t>sportation Code, is amended by adding Section 623.0172 to read as follows:</w:t>
                  </w:r>
                </w:p>
                <w:p w:rsidR="00A35097" w:rsidRDefault="008850EC" w:rsidP="00DE6CDC">
                  <w:pPr>
                    <w:jc w:val="both"/>
                  </w:pPr>
                  <w:r>
                    <w:rPr>
                      <w:u w:val="single"/>
                    </w:rPr>
                    <w:t>Sec. 623.0172.  SEALED OCEAN CARGO SHIPPING CONTAINERS.  (a)  In this section, "sealed ocean cargo shipping container" means an enclosed, standardized, reusable container that:</w:t>
                  </w:r>
                </w:p>
                <w:p w:rsidR="00A35097" w:rsidRDefault="008850EC" w:rsidP="00DE6CDC">
                  <w:pPr>
                    <w:jc w:val="both"/>
                  </w:pPr>
                  <w:r>
                    <w:rPr>
                      <w:u w:val="single"/>
                    </w:rPr>
                    <w:t xml:space="preserve">(1) </w:t>
                  </w:r>
                  <w:r>
                    <w:rPr>
                      <w:u w:val="single"/>
                    </w:rPr>
                    <w:t xml:space="preserve"> is used to pack, ship, move, or transport cargo;</w:t>
                  </w:r>
                </w:p>
                <w:p w:rsidR="00A35097" w:rsidRDefault="008850EC" w:rsidP="00DE6CDC">
                  <w:pPr>
                    <w:jc w:val="both"/>
                  </w:pPr>
                  <w:r>
                    <w:rPr>
                      <w:u w:val="single"/>
                    </w:rPr>
                    <w:t xml:space="preserve">(2)  is designed to be carried on a trailer or semitrailer and loaded onto </w:t>
                  </w:r>
                  <w:r w:rsidRPr="00E27A4F">
                    <w:rPr>
                      <w:highlight w:val="lightGray"/>
                      <w:u w:val="single"/>
                    </w:rPr>
                    <w:t>or unloaded from</w:t>
                  </w:r>
                  <w:r>
                    <w:rPr>
                      <w:u w:val="single"/>
                    </w:rPr>
                    <w:t>:</w:t>
                  </w:r>
                </w:p>
                <w:p w:rsidR="00A35097" w:rsidRPr="00E27A4F" w:rsidRDefault="008850EC" w:rsidP="00DE6CDC">
                  <w:pPr>
                    <w:jc w:val="both"/>
                  </w:pPr>
                  <w:r>
                    <w:rPr>
                      <w:u w:val="single"/>
                    </w:rPr>
                    <w:t xml:space="preserve">(A)  a vessel for </w:t>
                  </w:r>
                  <w:r w:rsidRPr="00E27A4F">
                    <w:rPr>
                      <w:highlight w:val="lightGray"/>
                      <w:u w:val="single"/>
                    </w:rPr>
                    <w:t>international</w:t>
                  </w:r>
                  <w:r w:rsidRPr="00370EFF">
                    <w:rPr>
                      <w:u w:val="single"/>
                    </w:rPr>
                    <w:t xml:space="preserve"> </w:t>
                  </w:r>
                  <w:r w:rsidRPr="00E27A4F">
                    <w:rPr>
                      <w:u w:val="single"/>
                    </w:rPr>
                    <w:t xml:space="preserve">transportation; </w:t>
                  </w:r>
                  <w:r w:rsidRPr="00175AAC">
                    <w:rPr>
                      <w:highlight w:val="lightGray"/>
                      <w:u w:val="single"/>
                    </w:rPr>
                    <w:t>or</w:t>
                  </w:r>
                </w:p>
                <w:p w:rsidR="00A35097" w:rsidRDefault="008850EC" w:rsidP="00DE6CDC">
                  <w:pPr>
                    <w:jc w:val="both"/>
                  </w:pPr>
                  <w:r w:rsidRPr="00E27A4F">
                    <w:rPr>
                      <w:highlight w:val="lightGray"/>
                      <w:u w:val="single"/>
                    </w:rPr>
                    <w:t>(B)  a rail system for international</w:t>
                  </w:r>
                  <w:r>
                    <w:rPr>
                      <w:u w:val="single"/>
                    </w:rPr>
                    <w:t xml:space="preserve"> </w:t>
                  </w:r>
                  <w:r w:rsidRPr="00E27A4F">
                    <w:rPr>
                      <w:highlight w:val="lightGray"/>
                      <w:u w:val="single"/>
                    </w:rPr>
                    <w:t>transportation;</w:t>
                  </w:r>
                  <w:r>
                    <w:rPr>
                      <w:u w:val="single"/>
                    </w:rPr>
                    <w:t xml:space="preserve"> and</w:t>
                  </w:r>
                </w:p>
                <w:p w:rsidR="00A35097" w:rsidRDefault="008850EC" w:rsidP="00DE6CDC">
                  <w:pPr>
                    <w:jc w:val="both"/>
                  </w:pPr>
                  <w:r>
                    <w:rPr>
                      <w:u w:val="single"/>
                    </w:rPr>
                    <w:t xml:space="preserve">(3)  </w:t>
                  </w:r>
                  <w:r>
                    <w:rPr>
                      <w:u w:val="single"/>
                    </w:rPr>
                    <w:t xml:space="preserve">when combined with vehicles transporting the container, has a gross weight </w:t>
                  </w:r>
                  <w:r w:rsidRPr="00E27A4F">
                    <w:rPr>
                      <w:highlight w:val="lightGray"/>
                      <w:u w:val="single"/>
                    </w:rPr>
                    <w:t>or axle weight</w:t>
                  </w:r>
                  <w:r>
                    <w:rPr>
                      <w:u w:val="single"/>
                    </w:rPr>
                    <w:t xml:space="preserve"> that exceeds the limits allowed by this subtitle.</w:t>
                  </w:r>
                </w:p>
                <w:p w:rsidR="00A35097" w:rsidRDefault="008850EC" w:rsidP="00DE6CDC">
                  <w:pPr>
                    <w:jc w:val="both"/>
                  </w:pPr>
                  <w:r>
                    <w:rPr>
                      <w:u w:val="single"/>
                    </w:rPr>
                    <w:t xml:space="preserve">(b)  Except as provided by Subsection (k), the department shall issue an annual permit </w:t>
                  </w:r>
                  <w:r>
                    <w:rPr>
                      <w:u w:val="single"/>
                    </w:rPr>
                    <w:lastRenderedPageBreak/>
                    <w:t xml:space="preserve">for the movement of a sealed </w:t>
                  </w:r>
                  <w:r>
                    <w:rPr>
                      <w:u w:val="single"/>
                    </w:rPr>
                    <w:t xml:space="preserve">ocean cargo shipping container moving in international commerce on a trailer or semitrailer with three axles if the combination of vehicles transporting the container </w:t>
                  </w:r>
                  <w:r w:rsidRPr="00E27A4F">
                    <w:rPr>
                      <w:highlight w:val="lightGray"/>
                      <w:u w:val="single"/>
                    </w:rPr>
                    <w:t>is equipped with a roll stability support safety system and truck blind spot systems and</w:t>
                  </w:r>
                  <w:r>
                    <w:rPr>
                      <w:u w:val="single"/>
                    </w:rPr>
                    <w:t xml:space="preserve"> </w:t>
                  </w:r>
                  <w:r>
                    <w:rPr>
                      <w:u w:val="single"/>
                    </w:rPr>
                    <w:t>has:</w:t>
                  </w:r>
                </w:p>
                <w:p w:rsidR="00A35097" w:rsidRDefault="008850EC" w:rsidP="00DE6CDC">
                  <w:pPr>
                    <w:jc w:val="both"/>
                  </w:pPr>
                  <w:r>
                    <w:rPr>
                      <w:u w:val="single"/>
                    </w:rPr>
                    <w:t>(1)  a single axle weight of not more than 20,000 pounds;</w:t>
                  </w:r>
                </w:p>
                <w:p w:rsidR="00A35097" w:rsidRDefault="008850EC" w:rsidP="00DE6CDC">
                  <w:pPr>
                    <w:jc w:val="both"/>
                  </w:pPr>
                  <w:r>
                    <w:rPr>
                      <w:u w:val="single"/>
                    </w:rPr>
                    <w:t>(2)  a tandem axle weight of not more than 34,000 pounds;</w:t>
                  </w:r>
                </w:p>
                <w:p w:rsidR="00A35097" w:rsidRDefault="008850EC" w:rsidP="00DE6CDC">
                  <w:pPr>
                    <w:jc w:val="both"/>
                  </w:pPr>
                  <w:r>
                    <w:rPr>
                      <w:u w:val="single"/>
                    </w:rPr>
                    <w:t>(3)  a tri-axle weight of not more than 51,000 pounds; and</w:t>
                  </w:r>
                </w:p>
                <w:p w:rsidR="00A35097" w:rsidRDefault="008850EC" w:rsidP="00DE6CDC">
                  <w:pPr>
                    <w:jc w:val="both"/>
                  </w:pPr>
                  <w:r>
                    <w:rPr>
                      <w:u w:val="single"/>
                    </w:rPr>
                    <w:t xml:space="preserve">(4)  a gross weight of not more than </w:t>
                  </w:r>
                  <w:r w:rsidRPr="00175AAC">
                    <w:rPr>
                      <w:highlight w:val="lightGray"/>
                      <w:u w:val="single"/>
                    </w:rPr>
                    <w:t>95,000 pounds</w:t>
                  </w:r>
                  <w:r>
                    <w:rPr>
                      <w:u w:val="single"/>
                    </w:rPr>
                    <w:t>.</w:t>
                  </w:r>
                </w:p>
                <w:p w:rsidR="00E27A4F" w:rsidRPr="00E27A4F" w:rsidRDefault="008850EC" w:rsidP="00DE6CDC">
                  <w:pPr>
                    <w:jc w:val="both"/>
                    <w:rPr>
                      <w:u w:val="single"/>
                    </w:rPr>
                  </w:pPr>
                  <w:r>
                    <w:rPr>
                      <w:u w:val="single"/>
                    </w:rPr>
                    <w:t xml:space="preserve">(c)  The department </w:t>
                  </w:r>
                  <w:r>
                    <w:rPr>
                      <w:u w:val="single"/>
                    </w:rPr>
                    <w:t>shall restrict vehicles operating under a permit issued under this section to routes that are:</w:t>
                  </w:r>
                </w:p>
                <w:p w:rsidR="00A35097" w:rsidRPr="00E27A4F" w:rsidRDefault="008850EC" w:rsidP="00DE6CDC">
                  <w:pPr>
                    <w:jc w:val="both"/>
                    <w:rPr>
                      <w:highlight w:val="lightGray"/>
                    </w:rPr>
                  </w:pPr>
                  <w:r w:rsidRPr="00E27A4F">
                    <w:rPr>
                      <w:highlight w:val="lightGray"/>
                      <w:u w:val="single"/>
                    </w:rPr>
                    <w:t>(1)  located in a county with a population of more than 90,000;</w:t>
                  </w:r>
                </w:p>
                <w:p w:rsidR="00A35097" w:rsidRPr="00E27A4F" w:rsidRDefault="008850EC" w:rsidP="00DE6CDC">
                  <w:pPr>
                    <w:jc w:val="both"/>
                    <w:rPr>
                      <w:highlight w:val="lightGray"/>
                    </w:rPr>
                  </w:pPr>
                  <w:r w:rsidRPr="00370EFF">
                    <w:rPr>
                      <w:u w:val="single"/>
                    </w:rPr>
                    <w:t>(2)  on highways in the state highway system; and</w:t>
                  </w:r>
                </w:p>
                <w:p w:rsidR="00A35097" w:rsidRPr="00E27A4F" w:rsidRDefault="008850EC" w:rsidP="00DE6CDC">
                  <w:pPr>
                    <w:jc w:val="both"/>
                    <w:rPr>
                      <w:highlight w:val="lightGray"/>
                    </w:rPr>
                  </w:pPr>
                  <w:r w:rsidRPr="00370EFF">
                    <w:rPr>
                      <w:u w:val="single"/>
                    </w:rPr>
                    <w:t xml:space="preserve">(3)  not more than five miles from </w:t>
                  </w:r>
                  <w:r w:rsidRPr="00E27A4F">
                    <w:rPr>
                      <w:highlight w:val="lightGray"/>
                      <w:u w:val="single"/>
                    </w:rPr>
                    <w:t xml:space="preserve">the border </w:t>
                  </w:r>
                  <w:r w:rsidRPr="00E27A4F">
                    <w:rPr>
                      <w:highlight w:val="lightGray"/>
                      <w:u w:val="single"/>
                    </w:rPr>
                    <w:t>between this state and Arkansas.</w:t>
                  </w:r>
                </w:p>
                <w:p w:rsidR="00A35097" w:rsidRPr="00E27A4F" w:rsidRDefault="008850EC" w:rsidP="00DE6CDC">
                  <w:pPr>
                    <w:jc w:val="both"/>
                    <w:rPr>
                      <w:highlight w:val="lightGray"/>
                    </w:rPr>
                  </w:pPr>
                  <w:r w:rsidRPr="00E27A4F">
                    <w:rPr>
                      <w:highlight w:val="lightGray"/>
                      <w:u w:val="single"/>
                    </w:rPr>
                    <w:t>(d)  A sealed ocean cargo shipping container being moved under a permit issued under this section must be continuously sealed from the point of origin to the point of destination with a seal that is required by:</w:t>
                  </w:r>
                </w:p>
                <w:p w:rsidR="00A35097" w:rsidRPr="00E27A4F" w:rsidRDefault="008850EC" w:rsidP="00DE6CDC">
                  <w:pPr>
                    <w:jc w:val="both"/>
                    <w:rPr>
                      <w:highlight w:val="lightGray"/>
                    </w:rPr>
                  </w:pPr>
                  <w:r w:rsidRPr="00E27A4F">
                    <w:rPr>
                      <w:highlight w:val="lightGray"/>
                      <w:u w:val="single"/>
                    </w:rPr>
                    <w:t>(1)  the Un</w:t>
                  </w:r>
                  <w:r w:rsidRPr="00E27A4F">
                    <w:rPr>
                      <w:highlight w:val="lightGray"/>
                      <w:u w:val="single"/>
                    </w:rPr>
                    <w:t>ited States Customs and Border Protection;</w:t>
                  </w:r>
                </w:p>
                <w:p w:rsidR="00A35097" w:rsidRPr="00E27A4F" w:rsidRDefault="008850EC" w:rsidP="00DE6CDC">
                  <w:pPr>
                    <w:jc w:val="both"/>
                    <w:rPr>
                      <w:highlight w:val="lightGray"/>
                    </w:rPr>
                  </w:pPr>
                  <w:r w:rsidRPr="00E27A4F">
                    <w:rPr>
                      <w:highlight w:val="lightGray"/>
                      <w:u w:val="single"/>
                    </w:rPr>
                    <w:t>(2)  the United States Food and Drug Administration; or</w:t>
                  </w:r>
                </w:p>
                <w:p w:rsidR="00A35097" w:rsidRPr="00E27A4F" w:rsidRDefault="008850EC" w:rsidP="00DE6CDC">
                  <w:pPr>
                    <w:jc w:val="both"/>
                    <w:rPr>
                      <w:highlight w:val="lightGray"/>
                    </w:rPr>
                  </w:pPr>
                  <w:r w:rsidRPr="00E27A4F">
                    <w:rPr>
                      <w:highlight w:val="lightGray"/>
                      <w:u w:val="single"/>
                    </w:rPr>
                    <w:t>(3)  federal law or regulation.</w:t>
                  </w:r>
                </w:p>
                <w:p w:rsidR="00A35097" w:rsidRPr="00E27A4F" w:rsidRDefault="008850EC" w:rsidP="00DE6CDC">
                  <w:pPr>
                    <w:jc w:val="both"/>
                    <w:rPr>
                      <w:highlight w:val="lightGray"/>
                    </w:rPr>
                  </w:pPr>
                  <w:r w:rsidRPr="00E27A4F">
                    <w:rPr>
                      <w:highlight w:val="lightGray"/>
                      <w:u w:val="single"/>
                    </w:rPr>
                    <w:t>(e)  A permit issued under this section does not authorize the operation of a vehicle combination described by Subsection (b)</w:t>
                  </w:r>
                  <w:r w:rsidRPr="00E27A4F">
                    <w:rPr>
                      <w:highlight w:val="lightGray"/>
                      <w:u w:val="single"/>
                    </w:rPr>
                    <w:t xml:space="preserve"> on:</w:t>
                  </w:r>
                </w:p>
                <w:p w:rsidR="00A35097" w:rsidRPr="00E27A4F" w:rsidRDefault="008850EC" w:rsidP="00DE6CDC">
                  <w:pPr>
                    <w:jc w:val="both"/>
                    <w:rPr>
                      <w:highlight w:val="lightGray"/>
                    </w:rPr>
                  </w:pPr>
                  <w:r w:rsidRPr="00E27A4F">
                    <w:rPr>
                      <w:highlight w:val="lightGray"/>
                      <w:u w:val="single"/>
                    </w:rPr>
                    <w:t>(1)  load-restricted roads or bridges, including a road or bridge for which a maximum weight and load limit has been established and posted by the Texas Department of Transportation under Section 621.102; or</w:t>
                  </w:r>
                </w:p>
                <w:p w:rsidR="00A35097" w:rsidRPr="00E27A4F" w:rsidRDefault="008850EC" w:rsidP="00DE6CDC">
                  <w:pPr>
                    <w:jc w:val="both"/>
                    <w:rPr>
                      <w:highlight w:val="lightGray"/>
                    </w:rPr>
                  </w:pPr>
                  <w:r w:rsidRPr="00E27A4F">
                    <w:rPr>
                      <w:highlight w:val="lightGray"/>
                      <w:u w:val="single"/>
                    </w:rPr>
                    <w:t xml:space="preserve">(2)  routes for which the Texas Department </w:t>
                  </w:r>
                  <w:r w:rsidRPr="00E27A4F">
                    <w:rPr>
                      <w:highlight w:val="lightGray"/>
                      <w:u w:val="single"/>
                    </w:rPr>
                    <w:t>of Transportation has not authorized the operation of a vehicle combination described by Subsection (b).</w:t>
                  </w:r>
                </w:p>
                <w:p w:rsidR="00A35097" w:rsidRDefault="008850EC" w:rsidP="00DE6CDC">
                  <w:pPr>
                    <w:jc w:val="both"/>
                  </w:pPr>
                  <w:r w:rsidRPr="00E27A4F">
                    <w:rPr>
                      <w:highlight w:val="lightGray"/>
                      <w:u w:val="single"/>
                    </w:rPr>
                    <w:t>(f)  A permit issued under this subchapter does not authorize the transportation of a material designated as of January 1, 2017, as a hazardous materia</w:t>
                  </w:r>
                  <w:r w:rsidRPr="00E27A4F">
                    <w:rPr>
                      <w:highlight w:val="lightGray"/>
                      <w:u w:val="single"/>
                    </w:rPr>
                    <w:t>l by the United States secretary of transportation under 49 U.S.C. Section 5103(a).</w:t>
                  </w:r>
                </w:p>
                <w:p w:rsidR="00A35097" w:rsidRDefault="008850EC" w:rsidP="00DE6CDC">
                  <w:pPr>
                    <w:jc w:val="both"/>
                  </w:pPr>
                  <w:r>
                    <w:rPr>
                      <w:u w:val="single"/>
                    </w:rPr>
                    <w:t>(g)  An applicant for a permit under this section must designate each Texas Department of Transportation district in which the permit will be used.</w:t>
                  </w:r>
                </w:p>
                <w:p w:rsidR="00A35097" w:rsidRDefault="008850EC" w:rsidP="00DE6CDC">
                  <w:pPr>
                    <w:jc w:val="both"/>
                  </w:pPr>
                  <w:r>
                    <w:rPr>
                      <w:u w:val="single"/>
                    </w:rPr>
                    <w:t>(h)  The department shal</w:t>
                  </w:r>
                  <w:r>
                    <w:rPr>
                      <w:u w:val="single"/>
                    </w:rPr>
                    <w:t xml:space="preserve">l </w:t>
                  </w:r>
                  <w:r w:rsidRPr="0035025E">
                    <w:rPr>
                      <w:highlight w:val="lightGray"/>
                      <w:u w:val="single"/>
                    </w:rPr>
                    <w:t>initially</w:t>
                  </w:r>
                  <w:r>
                    <w:rPr>
                      <w:u w:val="single"/>
                    </w:rPr>
                    <w:t xml:space="preserve"> set the fee for a permit issued under this section in an amount not to exceed $2,000.  </w:t>
                  </w:r>
                  <w:r w:rsidRPr="0035025E">
                    <w:rPr>
                      <w:highlight w:val="lightGray"/>
                      <w:u w:val="single"/>
                    </w:rPr>
                    <w:t xml:space="preserve">Beginning in 2022, on September 1 of each even-numbered year the department shall set the fee for a permit issued under this section in an amount based on a </w:t>
                  </w:r>
                  <w:r w:rsidRPr="0035025E">
                    <w:rPr>
                      <w:highlight w:val="lightGray"/>
                      <w:u w:val="single"/>
                    </w:rPr>
                    <w:t>reasonable estimate of the costs associated with the operation of vehicles issued a permit under this section over routes described by Subsection (c), including any increase in the costs necessary to maintain or repair those highways.  The estimate shall b</w:t>
                  </w:r>
                  <w:r w:rsidRPr="0035025E">
                    <w:rPr>
                      <w:highlight w:val="lightGray"/>
                      <w:u w:val="single"/>
                    </w:rPr>
                    <w:t>e based on the results of the study conducted under Subsection (l).</w:t>
                  </w:r>
                </w:p>
                <w:p w:rsidR="00A35097" w:rsidRDefault="008850EC" w:rsidP="00DE6CDC">
                  <w:pPr>
                    <w:jc w:val="both"/>
                  </w:pPr>
                  <w:r>
                    <w:rPr>
                      <w:u w:val="single"/>
                    </w:rPr>
                    <w:t>(i)  Of the fee collected under this section for a permit:</w:t>
                  </w:r>
                </w:p>
                <w:p w:rsidR="00A35097" w:rsidRDefault="008850EC" w:rsidP="00DE6CDC">
                  <w:pPr>
                    <w:jc w:val="both"/>
                  </w:pPr>
                  <w:r>
                    <w:rPr>
                      <w:u w:val="single"/>
                    </w:rPr>
                    <w:t xml:space="preserve">(1)  </w:t>
                  </w:r>
                  <w:r w:rsidRPr="0035025E">
                    <w:rPr>
                      <w:highlight w:val="lightGray"/>
                      <w:u w:val="single"/>
                    </w:rPr>
                    <w:t>85 percent</w:t>
                  </w:r>
                  <w:r>
                    <w:rPr>
                      <w:u w:val="single"/>
                    </w:rPr>
                    <w:t xml:space="preserve"> shall be deposited to the credit of the state highway fund;</w:t>
                  </w:r>
                </w:p>
                <w:p w:rsidR="00A35097" w:rsidRDefault="008850EC" w:rsidP="00DE6CDC">
                  <w:pPr>
                    <w:jc w:val="both"/>
                  </w:pPr>
                  <w:r>
                    <w:rPr>
                      <w:u w:val="single"/>
                    </w:rPr>
                    <w:t>(2)  10 percent shall be deposited to the credit of t</w:t>
                  </w:r>
                  <w:r>
                    <w:rPr>
                      <w:u w:val="single"/>
                    </w:rPr>
                    <w:t>he Texas Department of Motor Vehicles fund; and</w:t>
                  </w:r>
                </w:p>
                <w:p w:rsidR="00A35097" w:rsidRDefault="008850EC" w:rsidP="00DE6CDC">
                  <w:pPr>
                    <w:jc w:val="both"/>
                  </w:pPr>
                  <w:r w:rsidRPr="0035025E">
                    <w:rPr>
                      <w:highlight w:val="lightGray"/>
                      <w:u w:val="single"/>
                    </w:rPr>
                    <w:t>(3)  5 percent shall be deposited to the general revenue fund.</w:t>
                  </w:r>
                </w:p>
                <w:p w:rsidR="00A35097" w:rsidRDefault="008850EC" w:rsidP="00DE6CDC">
                  <w:pPr>
                    <w:jc w:val="both"/>
                  </w:pPr>
                  <w:r>
                    <w:rPr>
                      <w:u w:val="single"/>
                    </w:rPr>
                    <w:t>(j)  A fee deposited under Subsection (i)(1) may only be used for transportation projects in the Texas Department of Transportation district desi</w:t>
                  </w:r>
                  <w:r>
                    <w:rPr>
                      <w:u w:val="single"/>
                    </w:rPr>
                    <w:t xml:space="preserve">gnated in the permit application for which the fee was assessed.  </w:t>
                  </w:r>
                  <w:r w:rsidRPr="0035025E">
                    <w:rPr>
                      <w:highlight w:val="lightGray"/>
                      <w:u w:val="single"/>
                    </w:rPr>
                    <w:t>A fee deposited under Subsection (i)(3) may only be used to offset the cost of the study conducted under Subsection (l).</w:t>
                  </w:r>
                </w:p>
                <w:p w:rsidR="00A35097" w:rsidRDefault="008850EC" w:rsidP="00DE6CDC">
                  <w:pPr>
                    <w:jc w:val="both"/>
                  </w:pPr>
                  <w:r>
                    <w:rPr>
                      <w:u w:val="single"/>
                    </w:rPr>
                    <w:t xml:space="preserve">(k)  The department </w:t>
                  </w:r>
                  <w:r w:rsidRPr="00AD2570">
                    <w:rPr>
                      <w:highlight w:val="lightGray"/>
                      <w:u w:val="single"/>
                    </w:rPr>
                    <w:t>may s</w:t>
                  </w:r>
                  <w:r w:rsidRPr="0035025E">
                    <w:rPr>
                      <w:highlight w:val="lightGray"/>
                      <w:u w:val="single"/>
                    </w:rPr>
                    <w:t>uspend</w:t>
                  </w:r>
                  <w:r>
                    <w:rPr>
                      <w:u w:val="single"/>
                    </w:rPr>
                    <w:t xml:space="preserve"> a permit </w:t>
                  </w:r>
                  <w:r w:rsidRPr="00AD2570">
                    <w:rPr>
                      <w:u w:val="single"/>
                    </w:rPr>
                    <w:t>issued</w:t>
                  </w:r>
                  <w:r>
                    <w:rPr>
                      <w:u w:val="single"/>
                    </w:rPr>
                    <w:t xml:space="preserve"> under this section if</w:t>
                  </w:r>
                  <w:r>
                    <w:rPr>
                      <w:u w:val="single"/>
                    </w:rPr>
                    <w:t xml:space="preserve"> the department </w:t>
                  </w:r>
                  <w:r w:rsidRPr="0035025E">
                    <w:rPr>
                      <w:highlight w:val="lightGray"/>
                      <w:u w:val="single"/>
                    </w:rPr>
                    <w:t>receives notice from the Federal Highway Administration</w:t>
                  </w:r>
                  <w:r>
                    <w:rPr>
                      <w:u w:val="single"/>
                    </w:rPr>
                    <w:t xml:space="preserve"> that the operation of a vehicle under a permit authorized by this section would result in the loss of federal highway funding.</w:t>
                  </w:r>
                </w:p>
                <w:p w:rsidR="00A35097" w:rsidRPr="007F226F" w:rsidRDefault="008850EC" w:rsidP="00DE6CDC">
                  <w:pPr>
                    <w:jc w:val="both"/>
                    <w:rPr>
                      <w:highlight w:val="lightGray"/>
                    </w:rPr>
                  </w:pPr>
                  <w:r w:rsidRPr="007F226F">
                    <w:rPr>
                      <w:highlight w:val="lightGray"/>
                      <w:u w:val="single"/>
                    </w:rPr>
                    <w:t>(l)  Beginning in 2022, not later than September 1 of eac</w:t>
                  </w:r>
                  <w:r w:rsidRPr="007F226F">
                    <w:rPr>
                      <w:highlight w:val="lightGray"/>
                      <w:u w:val="single"/>
                    </w:rPr>
                    <w:t>h even-numbered year, the Texas Department of Transportation shall conduct a study concerning vehicles operating under a permit issued under this section and publish the results of the study.  In conducting the study, the Texas Department of Transportation</w:t>
                  </w:r>
                  <w:r w:rsidRPr="007F226F">
                    <w:rPr>
                      <w:highlight w:val="lightGray"/>
                      <w:u w:val="single"/>
                    </w:rPr>
                    <w:t xml:space="preserve"> shall collect and examine the following information:</w:t>
                  </w:r>
                </w:p>
                <w:p w:rsidR="00A35097" w:rsidRPr="007F226F" w:rsidRDefault="008850EC" w:rsidP="00DE6CDC">
                  <w:pPr>
                    <w:jc w:val="both"/>
                    <w:rPr>
                      <w:highlight w:val="lightGray"/>
                    </w:rPr>
                  </w:pPr>
                  <w:r w:rsidRPr="007F226F">
                    <w:rPr>
                      <w:highlight w:val="lightGray"/>
                      <w:u w:val="single"/>
                    </w:rPr>
                    <w:t>(1)  the weight and configuration of vehicles operating under a permit under this section that are involved in a motor vehicle accident;</w:t>
                  </w:r>
                </w:p>
                <w:p w:rsidR="00A35097" w:rsidRPr="007F226F" w:rsidRDefault="008850EC" w:rsidP="00DE6CDC">
                  <w:pPr>
                    <w:jc w:val="both"/>
                    <w:rPr>
                      <w:highlight w:val="lightGray"/>
                    </w:rPr>
                  </w:pPr>
                  <w:r w:rsidRPr="007F226F">
                    <w:rPr>
                      <w:highlight w:val="lightGray"/>
                      <w:u w:val="single"/>
                    </w:rPr>
                    <w:t xml:space="preserve">(2)  the types of vehicles operating under a permit issued under </w:t>
                  </w:r>
                  <w:r w:rsidRPr="007F226F">
                    <w:rPr>
                      <w:highlight w:val="lightGray"/>
                      <w:u w:val="single"/>
                    </w:rPr>
                    <w:t>this section;</w:t>
                  </w:r>
                </w:p>
                <w:p w:rsidR="00A35097" w:rsidRPr="007F226F" w:rsidRDefault="008850EC" w:rsidP="00DE6CDC">
                  <w:pPr>
                    <w:jc w:val="both"/>
                    <w:rPr>
                      <w:highlight w:val="lightGray"/>
                    </w:rPr>
                  </w:pPr>
                  <w:r w:rsidRPr="007F226F">
                    <w:rPr>
                      <w:highlight w:val="lightGray"/>
                      <w:u w:val="single"/>
                    </w:rPr>
                    <w:t>(3)  traffic volumes and variations of vehicles operating under a permit issued under this section;</w:t>
                  </w:r>
                </w:p>
                <w:p w:rsidR="00A35097" w:rsidRPr="007F226F" w:rsidRDefault="008850EC" w:rsidP="00DE6CDC">
                  <w:pPr>
                    <w:jc w:val="both"/>
                    <w:rPr>
                      <w:highlight w:val="lightGray"/>
                    </w:rPr>
                  </w:pPr>
                  <w:r w:rsidRPr="007F226F">
                    <w:rPr>
                      <w:highlight w:val="lightGray"/>
                      <w:u w:val="single"/>
                    </w:rPr>
                    <w:t>(4)  weigh-in-motion data for highways located in and around the area described by Subsection (c);</w:t>
                  </w:r>
                </w:p>
                <w:p w:rsidR="00A35097" w:rsidRPr="007F226F" w:rsidRDefault="008850EC" w:rsidP="00DE6CDC">
                  <w:pPr>
                    <w:jc w:val="both"/>
                    <w:rPr>
                      <w:highlight w:val="lightGray"/>
                    </w:rPr>
                  </w:pPr>
                  <w:r w:rsidRPr="007F226F">
                    <w:rPr>
                      <w:highlight w:val="lightGray"/>
                      <w:u w:val="single"/>
                    </w:rPr>
                    <w:t>(5)  impacts to state and local bridges, in</w:t>
                  </w:r>
                  <w:r w:rsidRPr="007F226F">
                    <w:rPr>
                      <w:highlight w:val="lightGray"/>
                      <w:u w:val="single"/>
                    </w:rPr>
                    <w:t>cluding long-term bridge performance, for bridges located in and around the area described by Subsection (c); and</w:t>
                  </w:r>
                </w:p>
                <w:p w:rsidR="00A35097" w:rsidRDefault="008850EC" w:rsidP="00DE6CDC">
                  <w:pPr>
                    <w:jc w:val="both"/>
                  </w:pPr>
                  <w:r w:rsidRPr="007F226F">
                    <w:rPr>
                      <w:highlight w:val="lightGray"/>
                      <w:u w:val="single"/>
                    </w:rPr>
                    <w:t xml:space="preserve">(6)  impacts to state and local roads, including changes in pavement design standards, construction specification details, maintenance </w:t>
                  </w:r>
                  <w:r w:rsidRPr="007F226F">
                    <w:rPr>
                      <w:highlight w:val="lightGray"/>
                      <w:u w:val="single"/>
                    </w:rPr>
                    <w:t>frequency and types, and properties of pavement and underlying soils resulting from or necessitated by vehicles operating under a permit issued under this section.</w:t>
                  </w:r>
                </w:p>
                <w:p w:rsidR="00A35097" w:rsidRDefault="008850EC" w:rsidP="00DE6CDC">
                  <w:pPr>
                    <w:jc w:val="both"/>
                  </w:pPr>
                </w:p>
              </w:tc>
            </w:tr>
            <w:tr w:rsidR="00D45C0A" w:rsidTr="00A35097">
              <w:tc>
                <w:tcPr>
                  <w:tcW w:w="4676" w:type="dxa"/>
                  <w:tcMar>
                    <w:right w:w="360" w:type="dxa"/>
                  </w:tcMar>
                </w:tcPr>
                <w:p w:rsidR="00A35097" w:rsidRDefault="008850EC" w:rsidP="00DE6CDC">
                  <w:pPr>
                    <w:jc w:val="both"/>
                  </w:pPr>
                  <w:r>
                    <w:lastRenderedPageBreak/>
                    <w:t>SECTION 2.  This Act takes effect September 1, 2017.</w:t>
                  </w:r>
                </w:p>
                <w:p w:rsidR="00A35097" w:rsidRDefault="008850EC" w:rsidP="00DE6CDC">
                  <w:pPr>
                    <w:jc w:val="both"/>
                  </w:pPr>
                </w:p>
              </w:tc>
              <w:tc>
                <w:tcPr>
                  <w:tcW w:w="4676" w:type="dxa"/>
                  <w:tcMar>
                    <w:left w:w="360" w:type="dxa"/>
                  </w:tcMar>
                </w:tcPr>
                <w:p w:rsidR="00A35097" w:rsidRDefault="008850EC" w:rsidP="00DE6CDC">
                  <w:pPr>
                    <w:jc w:val="both"/>
                  </w:pPr>
                  <w:r>
                    <w:t>SECTION 2. Same as introduced versio</w:t>
                  </w:r>
                  <w:r>
                    <w:t>n.</w:t>
                  </w:r>
                </w:p>
                <w:p w:rsidR="00A35097" w:rsidRDefault="008850EC" w:rsidP="00DE6CDC">
                  <w:pPr>
                    <w:jc w:val="both"/>
                  </w:pPr>
                </w:p>
                <w:p w:rsidR="00A35097" w:rsidRDefault="008850EC" w:rsidP="00DE6CDC">
                  <w:pPr>
                    <w:jc w:val="both"/>
                  </w:pPr>
                </w:p>
              </w:tc>
            </w:tr>
          </w:tbl>
          <w:p w:rsidR="00A35097" w:rsidRDefault="008850EC" w:rsidP="00DE6CDC"/>
          <w:p w:rsidR="005E203B" w:rsidRDefault="008850EC" w:rsidP="00DE6CDC"/>
          <w:p w:rsidR="005E203B" w:rsidRPr="009C1E9A" w:rsidRDefault="008850EC" w:rsidP="00DE6CDC">
            <w:pPr>
              <w:rPr>
                <w:b/>
                <w:u w:val="single"/>
              </w:rPr>
            </w:pPr>
          </w:p>
        </w:tc>
      </w:tr>
      <w:tr w:rsidR="00D45C0A" w:rsidTr="00A35097">
        <w:tc>
          <w:tcPr>
            <w:tcW w:w="9588" w:type="dxa"/>
          </w:tcPr>
          <w:p w:rsidR="00A35097" w:rsidRPr="000B2657" w:rsidRDefault="008850EC" w:rsidP="000B2657">
            <w:pPr>
              <w:spacing w:line="480" w:lineRule="auto"/>
              <w:jc w:val="both"/>
            </w:pPr>
          </w:p>
        </w:tc>
      </w:tr>
      <w:tr w:rsidR="00D45C0A" w:rsidTr="00A35097">
        <w:tc>
          <w:tcPr>
            <w:tcW w:w="9588" w:type="dxa"/>
          </w:tcPr>
          <w:p w:rsidR="00A35097" w:rsidRDefault="008850EC" w:rsidP="00DE6CDC"/>
        </w:tc>
      </w:tr>
      <w:tr w:rsidR="00D45C0A" w:rsidTr="00A35097">
        <w:tc>
          <w:tcPr>
            <w:tcW w:w="9588" w:type="dxa"/>
          </w:tcPr>
          <w:p w:rsidR="000B2657" w:rsidRDefault="008850EC" w:rsidP="00DE6CDC"/>
        </w:tc>
      </w:tr>
      <w:tr w:rsidR="00D45C0A" w:rsidTr="00A35097">
        <w:tc>
          <w:tcPr>
            <w:tcW w:w="9588" w:type="dxa"/>
          </w:tcPr>
          <w:p w:rsidR="000B2657" w:rsidRDefault="008850EC" w:rsidP="00DE6CDC"/>
        </w:tc>
      </w:tr>
      <w:tr w:rsidR="00D45C0A" w:rsidTr="00A35097">
        <w:tc>
          <w:tcPr>
            <w:tcW w:w="9588" w:type="dxa"/>
          </w:tcPr>
          <w:p w:rsidR="000B2657" w:rsidRDefault="008850EC" w:rsidP="00DE6CDC"/>
        </w:tc>
      </w:tr>
    </w:tbl>
    <w:p w:rsidR="004108C3" w:rsidRPr="008423E4" w:rsidRDefault="008850E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0EC">
      <w:r>
        <w:separator/>
      </w:r>
    </w:p>
  </w:endnote>
  <w:endnote w:type="continuationSeparator" w:id="0">
    <w:p w:rsidR="00000000" w:rsidRDefault="0088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B" w:rsidRDefault="00885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5C0A" w:rsidTr="009C1E9A">
      <w:trPr>
        <w:cantSplit/>
      </w:trPr>
      <w:tc>
        <w:tcPr>
          <w:tcW w:w="0" w:type="pct"/>
        </w:tcPr>
        <w:p w:rsidR="00137D90" w:rsidRDefault="008850EC" w:rsidP="009C1E9A">
          <w:pPr>
            <w:pStyle w:val="Footer"/>
            <w:tabs>
              <w:tab w:val="clear" w:pos="8640"/>
              <w:tab w:val="right" w:pos="9360"/>
            </w:tabs>
          </w:pPr>
        </w:p>
      </w:tc>
      <w:tc>
        <w:tcPr>
          <w:tcW w:w="2395" w:type="pct"/>
        </w:tcPr>
        <w:p w:rsidR="00137D90" w:rsidRDefault="008850EC" w:rsidP="009C1E9A">
          <w:pPr>
            <w:pStyle w:val="Footer"/>
            <w:tabs>
              <w:tab w:val="clear" w:pos="8640"/>
              <w:tab w:val="right" w:pos="9360"/>
            </w:tabs>
          </w:pPr>
        </w:p>
        <w:p w:rsidR="001A4310" w:rsidRDefault="008850EC" w:rsidP="009C1E9A">
          <w:pPr>
            <w:pStyle w:val="Footer"/>
            <w:tabs>
              <w:tab w:val="clear" w:pos="8640"/>
              <w:tab w:val="right" w:pos="9360"/>
            </w:tabs>
          </w:pPr>
        </w:p>
        <w:p w:rsidR="00137D90" w:rsidRDefault="008850EC" w:rsidP="009C1E9A">
          <w:pPr>
            <w:pStyle w:val="Footer"/>
            <w:tabs>
              <w:tab w:val="clear" w:pos="8640"/>
              <w:tab w:val="right" w:pos="9360"/>
            </w:tabs>
          </w:pPr>
        </w:p>
      </w:tc>
      <w:tc>
        <w:tcPr>
          <w:tcW w:w="2453" w:type="pct"/>
        </w:tcPr>
        <w:p w:rsidR="00137D90" w:rsidRDefault="008850EC" w:rsidP="009C1E9A">
          <w:pPr>
            <w:pStyle w:val="Footer"/>
            <w:tabs>
              <w:tab w:val="clear" w:pos="8640"/>
              <w:tab w:val="right" w:pos="9360"/>
            </w:tabs>
            <w:jc w:val="right"/>
          </w:pPr>
        </w:p>
      </w:tc>
    </w:tr>
    <w:tr w:rsidR="00D45C0A" w:rsidTr="009C1E9A">
      <w:trPr>
        <w:cantSplit/>
      </w:trPr>
      <w:tc>
        <w:tcPr>
          <w:tcW w:w="0" w:type="pct"/>
        </w:tcPr>
        <w:p w:rsidR="00EC379B" w:rsidRDefault="008850EC" w:rsidP="009C1E9A">
          <w:pPr>
            <w:pStyle w:val="Footer"/>
            <w:tabs>
              <w:tab w:val="clear" w:pos="8640"/>
              <w:tab w:val="right" w:pos="9360"/>
            </w:tabs>
          </w:pPr>
        </w:p>
      </w:tc>
      <w:tc>
        <w:tcPr>
          <w:tcW w:w="2395" w:type="pct"/>
        </w:tcPr>
        <w:p w:rsidR="00EC379B" w:rsidRPr="009C1E9A" w:rsidRDefault="008850EC" w:rsidP="009C1E9A">
          <w:pPr>
            <w:pStyle w:val="Footer"/>
            <w:tabs>
              <w:tab w:val="clear" w:pos="8640"/>
              <w:tab w:val="right" w:pos="9360"/>
            </w:tabs>
            <w:rPr>
              <w:rFonts w:ascii="Shruti" w:hAnsi="Shruti"/>
              <w:sz w:val="22"/>
            </w:rPr>
          </w:pPr>
          <w:r>
            <w:rPr>
              <w:rFonts w:ascii="Shruti" w:hAnsi="Shruti"/>
              <w:sz w:val="22"/>
            </w:rPr>
            <w:t>85R 27527</w:t>
          </w:r>
        </w:p>
      </w:tc>
      <w:tc>
        <w:tcPr>
          <w:tcW w:w="2453" w:type="pct"/>
        </w:tcPr>
        <w:p w:rsidR="00EC379B" w:rsidRDefault="008850EC" w:rsidP="009C1E9A">
          <w:pPr>
            <w:pStyle w:val="Footer"/>
            <w:tabs>
              <w:tab w:val="clear" w:pos="8640"/>
              <w:tab w:val="right" w:pos="9360"/>
            </w:tabs>
            <w:jc w:val="right"/>
          </w:pPr>
          <w:r>
            <w:fldChar w:fldCharType="begin"/>
          </w:r>
          <w:r>
            <w:instrText xml:space="preserve"> DOCPROPERTY  OTID  \* MERGEFORMAT </w:instrText>
          </w:r>
          <w:r>
            <w:fldChar w:fldCharType="separate"/>
          </w:r>
          <w:r>
            <w:t>17.121.179</w:t>
          </w:r>
          <w:r>
            <w:fldChar w:fldCharType="end"/>
          </w:r>
        </w:p>
      </w:tc>
    </w:tr>
    <w:tr w:rsidR="00D45C0A" w:rsidTr="009C1E9A">
      <w:trPr>
        <w:cantSplit/>
      </w:trPr>
      <w:tc>
        <w:tcPr>
          <w:tcW w:w="0" w:type="pct"/>
        </w:tcPr>
        <w:p w:rsidR="00EC379B" w:rsidRDefault="008850EC" w:rsidP="009C1E9A">
          <w:pPr>
            <w:pStyle w:val="Footer"/>
            <w:tabs>
              <w:tab w:val="clear" w:pos="4320"/>
              <w:tab w:val="clear" w:pos="8640"/>
              <w:tab w:val="left" w:pos="2865"/>
            </w:tabs>
          </w:pPr>
        </w:p>
      </w:tc>
      <w:tc>
        <w:tcPr>
          <w:tcW w:w="2395" w:type="pct"/>
        </w:tcPr>
        <w:p w:rsidR="00EC379B" w:rsidRPr="009C1E9A" w:rsidRDefault="008850EC" w:rsidP="009C1E9A">
          <w:pPr>
            <w:pStyle w:val="Footer"/>
            <w:tabs>
              <w:tab w:val="clear" w:pos="4320"/>
              <w:tab w:val="clear" w:pos="8640"/>
              <w:tab w:val="left" w:pos="2865"/>
            </w:tabs>
            <w:rPr>
              <w:rFonts w:ascii="Shruti" w:hAnsi="Shruti"/>
              <w:sz w:val="22"/>
            </w:rPr>
          </w:pPr>
          <w:r>
            <w:rPr>
              <w:rFonts w:ascii="Shruti" w:hAnsi="Shruti"/>
              <w:sz w:val="22"/>
            </w:rPr>
            <w:t>Substitute Document Number: 85R 23194</w:t>
          </w:r>
        </w:p>
      </w:tc>
      <w:tc>
        <w:tcPr>
          <w:tcW w:w="2453" w:type="pct"/>
        </w:tcPr>
        <w:p w:rsidR="00EC379B" w:rsidRDefault="008850EC" w:rsidP="006D504F">
          <w:pPr>
            <w:pStyle w:val="Footer"/>
            <w:rPr>
              <w:rStyle w:val="PageNumber"/>
            </w:rPr>
          </w:pPr>
        </w:p>
        <w:p w:rsidR="00EC379B" w:rsidRDefault="008850EC" w:rsidP="009C1E9A">
          <w:pPr>
            <w:pStyle w:val="Footer"/>
            <w:tabs>
              <w:tab w:val="clear" w:pos="8640"/>
              <w:tab w:val="right" w:pos="9360"/>
            </w:tabs>
            <w:jc w:val="right"/>
          </w:pPr>
        </w:p>
      </w:tc>
    </w:tr>
    <w:tr w:rsidR="00D45C0A" w:rsidTr="009C1E9A">
      <w:trPr>
        <w:cantSplit/>
        <w:trHeight w:val="323"/>
      </w:trPr>
      <w:tc>
        <w:tcPr>
          <w:tcW w:w="0" w:type="pct"/>
          <w:gridSpan w:val="3"/>
        </w:tcPr>
        <w:p w:rsidR="00EC379B" w:rsidRDefault="008850E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50EC" w:rsidP="009C1E9A">
          <w:pPr>
            <w:pStyle w:val="Footer"/>
            <w:tabs>
              <w:tab w:val="clear" w:pos="8640"/>
              <w:tab w:val="right" w:pos="9360"/>
            </w:tabs>
            <w:jc w:val="center"/>
          </w:pPr>
        </w:p>
      </w:tc>
    </w:tr>
  </w:tbl>
  <w:p w:rsidR="00EC379B" w:rsidRPr="00FF6F72" w:rsidRDefault="008850E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B" w:rsidRDefault="0088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0EC">
      <w:r>
        <w:separator/>
      </w:r>
    </w:p>
  </w:footnote>
  <w:footnote w:type="continuationSeparator" w:id="0">
    <w:p w:rsidR="00000000" w:rsidRDefault="00885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B" w:rsidRDefault="00885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B" w:rsidRDefault="00885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AB" w:rsidRDefault="00885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0A"/>
    <w:rsid w:val="008850EC"/>
    <w:rsid w:val="00D4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3AB"/>
    <w:rPr>
      <w:sz w:val="16"/>
      <w:szCs w:val="16"/>
    </w:rPr>
  </w:style>
  <w:style w:type="paragraph" w:styleId="CommentText">
    <w:name w:val="annotation text"/>
    <w:basedOn w:val="Normal"/>
    <w:link w:val="CommentTextChar"/>
    <w:rsid w:val="00EF23AB"/>
    <w:rPr>
      <w:sz w:val="20"/>
      <w:szCs w:val="20"/>
    </w:rPr>
  </w:style>
  <w:style w:type="character" w:customStyle="1" w:styleId="CommentTextChar">
    <w:name w:val="Comment Text Char"/>
    <w:basedOn w:val="DefaultParagraphFont"/>
    <w:link w:val="CommentText"/>
    <w:rsid w:val="00EF23AB"/>
  </w:style>
  <w:style w:type="paragraph" w:styleId="CommentSubject">
    <w:name w:val="annotation subject"/>
    <w:basedOn w:val="CommentText"/>
    <w:next w:val="CommentText"/>
    <w:link w:val="CommentSubjectChar"/>
    <w:rsid w:val="00EF23AB"/>
    <w:rPr>
      <w:b/>
      <w:bCs/>
    </w:rPr>
  </w:style>
  <w:style w:type="character" w:customStyle="1" w:styleId="CommentSubjectChar">
    <w:name w:val="Comment Subject Char"/>
    <w:basedOn w:val="CommentTextChar"/>
    <w:link w:val="CommentSubject"/>
    <w:rsid w:val="00EF23AB"/>
    <w:rPr>
      <w:b/>
      <w:bCs/>
    </w:rPr>
  </w:style>
  <w:style w:type="paragraph" w:styleId="Revision">
    <w:name w:val="Revision"/>
    <w:hidden/>
    <w:uiPriority w:val="99"/>
    <w:semiHidden/>
    <w:rsid w:val="00D82E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23AB"/>
    <w:rPr>
      <w:sz w:val="16"/>
      <w:szCs w:val="16"/>
    </w:rPr>
  </w:style>
  <w:style w:type="paragraph" w:styleId="CommentText">
    <w:name w:val="annotation text"/>
    <w:basedOn w:val="Normal"/>
    <w:link w:val="CommentTextChar"/>
    <w:rsid w:val="00EF23AB"/>
    <w:rPr>
      <w:sz w:val="20"/>
      <w:szCs w:val="20"/>
    </w:rPr>
  </w:style>
  <w:style w:type="character" w:customStyle="1" w:styleId="CommentTextChar">
    <w:name w:val="Comment Text Char"/>
    <w:basedOn w:val="DefaultParagraphFont"/>
    <w:link w:val="CommentText"/>
    <w:rsid w:val="00EF23AB"/>
  </w:style>
  <w:style w:type="paragraph" w:styleId="CommentSubject">
    <w:name w:val="annotation subject"/>
    <w:basedOn w:val="CommentText"/>
    <w:next w:val="CommentText"/>
    <w:link w:val="CommentSubjectChar"/>
    <w:rsid w:val="00EF23AB"/>
    <w:rPr>
      <w:b/>
      <w:bCs/>
    </w:rPr>
  </w:style>
  <w:style w:type="character" w:customStyle="1" w:styleId="CommentSubjectChar">
    <w:name w:val="Comment Subject Char"/>
    <w:basedOn w:val="CommentTextChar"/>
    <w:link w:val="CommentSubject"/>
    <w:rsid w:val="00EF23AB"/>
    <w:rPr>
      <w:b/>
      <w:bCs/>
    </w:rPr>
  </w:style>
  <w:style w:type="paragraph" w:styleId="Revision">
    <w:name w:val="Revision"/>
    <w:hidden/>
    <w:uiPriority w:val="99"/>
    <w:semiHidden/>
    <w:rsid w:val="00D82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10808</Characters>
  <Application>Microsoft Office Word</Application>
  <DocSecurity>4</DocSecurity>
  <Lines>372</Lines>
  <Paragraphs>82</Paragraphs>
  <ScaleCrop>false</ScaleCrop>
  <HeadingPairs>
    <vt:vector size="2" baseType="variant">
      <vt:variant>
        <vt:lpstr>Title</vt:lpstr>
      </vt:variant>
      <vt:variant>
        <vt:i4>1</vt:i4>
      </vt:variant>
    </vt:vector>
  </HeadingPairs>
  <TitlesOfParts>
    <vt:vector size="1" baseType="lpstr">
      <vt:lpstr>BA - HB03460 (Committee Report (Substituted))</vt:lpstr>
    </vt:vector>
  </TitlesOfParts>
  <Company>State of Texas</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27527</dc:subject>
  <dc:creator>State of Texas</dc:creator>
  <dc:description>HB 3460 by VanDeaver-(H)International Trade &amp; Intergovernmental Affairs (Substitute Document Number: 85R 23194)</dc:description>
  <cp:lastModifiedBy>Molly Hoffman-Bricker</cp:lastModifiedBy>
  <cp:revision>2</cp:revision>
  <cp:lastPrinted>2017-04-25T19:21:00Z</cp:lastPrinted>
  <dcterms:created xsi:type="dcterms:W3CDTF">2017-05-02T19:10:00Z</dcterms:created>
  <dcterms:modified xsi:type="dcterms:W3CDTF">2017-05-02T19:10:00Z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17.121.179</vt:lpwstr>
  </property>
</Properties>
</file>