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74E53" w:rsidTr="00345119">
        <w:tc>
          <w:tcPr>
            <w:tcW w:w="9576" w:type="dxa"/>
            <w:noWrap/>
          </w:tcPr>
          <w:p w:rsidR="008423E4" w:rsidRPr="0022177D" w:rsidRDefault="00C37FCE" w:rsidP="00345119">
            <w:pPr>
              <w:pStyle w:val="Heading1"/>
            </w:pPr>
            <w:bookmarkStart w:id="0" w:name="_GoBack"/>
            <w:bookmarkEnd w:id="0"/>
            <w:r w:rsidRPr="00631897">
              <w:t>BILL ANALYSIS</w:t>
            </w:r>
          </w:p>
        </w:tc>
      </w:tr>
    </w:tbl>
    <w:p w:rsidR="008423E4" w:rsidRPr="0022177D" w:rsidRDefault="00C37FCE" w:rsidP="008423E4">
      <w:pPr>
        <w:jc w:val="center"/>
      </w:pPr>
    </w:p>
    <w:p w:rsidR="008423E4" w:rsidRPr="00B31F0E" w:rsidRDefault="00C37FCE" w:rsidP="008423E4"/>
    <w:p w:rsidR="008423E4" w:rsidRPr="00742794" w:rsidRDefault="00C37FCE" w:rsidP="008423E4">
      <w:pPr>
        <w:tabs>
          <w:tab w:val="right" w:pos="9360"/>
        </w:tabs>
      </w:pPr>
    </w:p>
    <w:tbl>
      <w:tblPr>
        <w:tblW w:w="0" w:type="auto"/>
        <w:tblLayout w:type="fixed"/>
        <w:tblLook w:val="01E0" w:firstRow="1" w:lastRow="1" w:firstColumn="1" w:lastColumn="1" w:noHBand="0" w:noVBand="0"/>
      </w:tblPr>
      <w:tblGrid>
        <w:gridCol w:w="9576"/>
      </w:tblGrid>
      <w:tr w:rsidR="00474E53" w:rsidTr="00345119">
        <w:tc>
          <w:tcPr>
            <w:tcW w:w="9576" w:type="dxa"/>
          </w:tcPr>
          <w:p w:rsidR="008423E4" w:rsidRPr="00861995" w:rsidRDefault="00C37FCE" w:rsidP="00345119">
            <w:pPr>
              <w:jc w:val="right"/>
            </w:pPr>
            <w:r>
              <w:t>C.S.H.B. 3481</w:t>
            </w:r>
          </w:p>
        </w:tc>
      </w:tr>
      <w:tr w:rsidR="00474E53" w:rsidTr="00345119">
        <w:tc>
          <w:tcPr>
            <w:tcW w:w="9576" w:type="dxa"/>
          </w:tcPr>
          <w:p w:rsidR="008423E4" w:rsidRPr="00861995" w:rsidRDefault="00C37FCE" w:rsidP="0051642D">
            <w:pPr>
              <w:jc w:val="right"/>
            </w:pPr>
            <w:r>
              <w:t xml:space="preserve">By: </w:t>
            </w:r>
            <w:r>
              <w:t>Thierry</w:t>
            </w:r>
          </w:p>
        </w:tc>
      </w:tr>
      <w:tr w:rsidR="00474E53" w:rsidTr="00345119">
        <w:tc>
          <w:tcPr>
            <w:tcW w:w="9576" w:type="dxa"/>
          </w:tcPr>
          <w:p w:rsidR="008423E4" w:rsidRPr="00861995" w:rsidRDefault="00C37FCE" w:rsidP="00345119">
            <w:pPr>
              <w:jc w:val="right"/>
            </w:pPr>
            <w:r>
              <w:t>Judiciary &amp; Civil Jurisprudence</w:t>
            </w:r>
          </w:p>
        </w:tc>
      </w:tr>
      <w:tr w:rsidR="00474E53" w:rsidTr="00345119">
        <w:tc>
          <w:tcPr>
            <w:tcW w:w="9576" w:type="dxa"/>
          </w:tcPr>
          <w:p w:rsidR="008423E4" w:rsidRDefault="00C37FCE" w:rsidP="00345119">
            <w:pPr>
              <w:jc w:val="right"/>
            </w:pPr>
            <w:r>
              <w:t>Committee Report (Substituted)</w:t>
            </w:r>
          </w:p>
        </w:tc>
      </w:tr>
    </w:tbl>
    <w:p w:rsidR="008423E4" w:rsidRDefault="00C37FCE" w:rsidP="008423E4">
      <w:pPr>
        <w:tabs>
          <w:tab w:val="right" w:pos="9360"/>
        </w:tabs>
      </w:pPr>
    </w:p>
    <w:p w:rsidR="008423E4" w:rsidRDefault="00C37FCE" w:rsidP="008423E4"/>
    <w:p w:rsidR="008423E4" w:rsidRDefault="00C37FCE" w:rsidP="008423E4"/>
    <w:tbl>
      <w:tblPr>
        <w:tblW w:w="0" w:type="auto"/>
        <w:tblCellMar>
          <w:left w:w="115" w:type="dxa"/>
          <w:right w:w="115" w:type="dxa"/>
        </w:tblCellMar>
        <w:tblLook w:val="01E0" w:firstRow="1" w:lastRow="1" w:firstColumn="1" w:lastColumn="1" w:noHBand="0" w:noVBand="0"/>
      </w:tblPr>
      <w:tblGrid>
        <w:gridCol w:w="9582"/>
      </w:tblGrid>
      <w:tr w:rsidR="00474E53" w:rsidTr="0051642D">
        <w:tc>
          <w:tcPr>
            <w:tcW w:w="9582" w:type="dxa"/>
          </w:tcPr>
          <w:p w:rsidR="008423E4" w:rsidRPr="00A8133F" w:rsidRDefault="00C37FCE" w:rsidP="000159C4">
            <w:pPr>
              <w:rPr>
                <w:b/>
              </w:rPr>
            </w:pPr>
            <w:r w:rsidRPr="009C1E9A">
              <w:rPr>
                <w:b/>
                <w:u w:val="single"/>
              </w:rPr>
              <w:t>BACKGROUND AND PURPOSE</w:t>
            </w:r>
            <w:r>
              <w:rPr>
                <w:b/>
              </w:rPr>
              <w:t xml:space="preserve"> </w:t>
            </w:r>
          </w:p>
          <w:p w:rsidR="008423E4" w:rsidRDefault="00C37FCE" w:rsidP="000159C4"/>
          <w:p w:rsidR="008423E4" w:rsidRDefault="00C37FCE" w:rsidP="000159C4">
            <w:pPr>
              <w:pStyle w:val="Header"/>
              <w:jc w:val="both"/>
            </w:pPr>
            <w:r>
              <w:t>Interested parties contend that</w:t>
            </w:r>
            <w:r>
              <w:t xml:space="preserve"> the district courts in</w:t>
            </w:r>
            <w:r>
              <w:t xml:space="preserve"> </w:t>
            </w:r>
            <w:r>
              <w:t>Harris County</w:t>
            </w:r>
            <w:r>
              <w:t xml:space="preserve"> need </w:t>
            </w:r>
            <w:r>
              <w:t xml:space="preserve">the ability to </w:t>
            </w:r>
            <w:r>
              <w:t xml:space="preserve">hold more than two </w:t>
            </w:r>
            <w:r>
              <w:t>terms</w:t>
            </w:r>
            <w:r>
              <w:t xml:space="preserve"> </w:t>
            </w:r>
            <w:r>
              <w:t xml:space="preserve">in </w:t>
            </w:r>
            <w:r>
              <w:t>a year in order to help secure</w:t>
            </w:r>
            <w:r>
              <w:t xml:space="preserve"> jurors </w:t>
            </w:r>
            <w:r>
              <w:t xml:space="preserve">willing to </w:t>
            </w:r>
            <w:r>
              <w:t xml:space="preserve">serve for </w:t>
            </w:r>
            <w:r>
              <w:t>the entirety of a term</w:t>
            </w:r>
            <w:r>
              <w:t xml:space="preserve">. </w:t>
            </w:r>
            <w:r>
              <w:t>C.S.</w:t>
            </w:r>
            <w:r>
              <w:t>H</w:t>
            </w:r>
            <w:r>
              <w:t>.</w:t>
            </w:r>
            <w:r>
              <w:t>B</w:t>
            </w:r>
            <w:r>
              <w:t>.</w:t>
            </w:r>
            <w:r>
              <w:t xml:space="preserve"> 3481 </w:t>
            </w:r>
            <w:r>
              <w:t xml:space="preserve">seeks to </w:t>
            </w:r>
            <w:r>
              <w:t xml:space="preserve">address this need by providing </w:t>
            </w:r>
            <w:r>
              <w:t xml:space="preserve">for </w:t>
            </w:r>
            <w:r>
              <w:t xml:space="preserve">the district courts in Harris County to </w:t>
            </w:r>
            <w:r>
              <w:t xml:space="preserve">hold </w:t>
            </w:r>
            <w:r>
              <w:t xml:space="preserve">four </w:t>
            </w:r>
            <w:r>
              <w:t>terms each</w:t>
            </w:r>
            <w:r>
              <w:t xml:space="preserve"> year</w:t>
            </w:r>
            <w:r>
              <w:t>.</w:t>
            </w:r>
          </w:p>
          <w:p w:rsidR="008423E4" w:rsidRPr="00E26B13" w:rsidRDefault="00C37FCE" w:rsidP="000159C4">
            <w:pPr>
              <w:rPr>
                <w:b/>
              </w:rPr>
            </w:pPr>
          </w:p>
        </w:tc>
      </w:tr>
      <w:tr w:rsidR="00474E53" w:rsidTr="0051642D">
        <w:tc>
          <w:tcPr>
            <w:tcW w:w="9582" w:type="dxa"/>
          </w:tcPr>
          <w:p w:rsidR="0017725B" w:rsidRDefault="00C37FCE" w:rsidP="000159C4">
            <w:pPr>
              <w:rPr>
                <w:b/>
                <w:u w:val="single"/>
              </w:rPr>
            </w:pPr>
            <w:r>
              <w:rPr>
                <w:b/>
                <w:u w:val="single"/>
              </w:rPr>
              <w:t>CRIMINAL JUSTICE IMPACT</w:t>
            </w:r>
          </w:p>
          <w:p w:rsidR="0017725B" w:rsidRDefault="00C37FCE" w:rsidP="000159C4">
            <w:pPr>
              <w:rPr>
                <w:b/>
                <w:u w:val="single"/>
              </w:rPr>
            </w:pPr>
          </w:p>
          <w:p w:rsidR="004560A9" w:rsidRPr="004560A9" w:rsidRDefault="00C37FCE" w:rsidP="000159C4">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C37FCE" w:rsidP="000159C4">
            <w:pPr>
              <w:rPr>
                <w:b/>
                <w:u w:val="single"/>
              </w:rPr>
            </w:pPr>
          </w:p>
        </w:tc>
      </w:tr>
      <w:tr w:rsidR="00474E53" w:rsidTr="0051642D">
        <w:tc>
          <w:tcPr>
            <w:tcW w:w="9582" w:type="dxa"/>
          </w:tcPr>
          <w:p w:rsidR="008423E4" w:rsidRPr="00A8133F" w:rsidRDefault="00C37FCE" w:rsidP="000159C4">
            <w:pPr>
              <w:rPr>
                <w:b/>
              </w:rPr>
            </w:pPr>
            <w:r w:rsidRPr="009C1E9A">
              <w:rPr>
                <w:b/>
                <w:u w:val="single"/>
              </w:rPr>
              <w:t>RULEMAKING AUTHORITY</w:t>
            </w:r>
            <w:r>
              <w:rPr>
                <w:b/>
              </w:rPr>
              <w:t xml:space="preserve"> </w:t>
            </w:r>
          </w:p>
          <w:p w:rsidR="008423E4" w:rsidRDefault="00C37FCE" w:rsidP="000159C4"/>
          <w:p w:rsidR="004560A9" w:rsidRDefault="00C37FCE" w:rsidP="000159C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37FCE" w:rsidP="000159C4">
            <w:pPr>
              <w:rPr>
                <w:b/>
              </w:rPr>
            </w:pPr>
          </w:p>
        </w:tc>
      </w:tr>
      <w:tr w:rsidR="00474E53" w:rsidTr="0051642D">
        <w:tc>
          <w:tcPr>
            <w:tcW w:w="9582" w:type="dxa"/>
          </w:tcPr>
          <w:p w:rsidR="008423E4" w:rsidRPr="00A8133F" w:rsidRDefault="00C37FCE" w:rsidP="000159C4">
            <w:pPr>
              <w:rPr>
                <w:b/>
              </w:rPr>
            </w:pPr>
            <w:r w:rsidRPr="009C1E9A">
              <w:rPr>
                <w:b/>
                <w:u w:val="single"/>
              </w:rPr>
              <w:t>ANALYSIS</w:t>
            </w:r>
            <w:r>
              <w:rPr>
                <w:b/>
              </w:rPr>
              <w:t xml:space="preserve"> </w:t>
            </w:r>
          </w:p>
          <w:p w:rsidR="008423E4" w:rsidRDefault="00C37FCE" w:rsidP="000159C4"/>
          <w:p w:rsidR="008423E4" w:rsidRDefault="00C37FCE" w:rsidP="000159C4">
            <w:pPr>
              <w:pStyle w:val="Header"/>
              <w:tabs>
                <w:tab w:val="clear" w:pos="4320"/>
                <w:tab w:val="clear" w:pos="8640"/>
              </w:tabs>
              <w:jc w:val="both"/>
            </w:pPr>
            <w:r>
              <w:t>C.S.</w:t>
            </w:r>
            <w:r>
              <w:t>H.B. 3481 amends the Government Code to establish that in Harris County each district court holds terms that commence on the first Mondays in February, May, August, and November of each year.</w:t>
            </w:r>
          </w:p>
          <w:p w:rsidR="00712B1C" w:rsidRDefault="00C37FCE" w:rsidP="000159C4">
            <w:pPr>
              <w:pStyle w:val="Header"/>
              <w:tabs>
                <w:tab w:val="clear" w:pos="4320"/>
                <w:tab w:val="clear" w:pos="8640"/>
              </w:tabs>
              <w:jc w:val="both"/>
            </w:pPr>
          </w:p>
          <w:p w:rsidR="00712B1C" w:rsidRDefault="00C37FCE" w:rsidP="000159C4">
            <w:pPr>
              <w:pStyle w:val="Header"/>
              <w:tabs>
                <w:tab w:val="clear" w:pos="4320"/>
                <w:tab w:val="clear" w:pos="8640"/>
              </w:tabs>
              <w:jc w:val="both"/>
            </w:pPr>
            <w:r w:rsidRPr="00712B1C">
              <w:t>C.S.H.B. 3481</w:t>
            </w:r>
            <w:r>
              <w:t xml:space="preserve"> repeals</w:t>
            </w:r>
            <w:r>
              <w:t xml:space="preserve"> </w:t>
            </w:r>
            <w:r>
              <w:t>the following provisions</w:t>
            </w:r>
            <w:r>
              <w:t xml:space="preserve"> </w:t>
            </w:r>
            <w:r>
              <w:t>of the Governmen</w:t>
            </w:r>
            <w:r>
              <w:t>t Code:</w:t>
            </w:r>
          </w:p>
          <w:p w:rsidR="00712B1C" w:rsidRDefault="00C37FCE" w:rsidP="000159C4">
            <w:pPr>
              <w:pStyle w:val="Header"/>
              <w:numPr>
                <w:ilvl w:val="0"/>
                <w:numId w:val="1"/>
              </w:numPr>
              <w:tabs>
                <w:tab w:val="clear" w:pos="4320"/>
                <w:tab w:val="clear" w:pos="8640"/>
              </w:tabs>
              <w:spacing w:before="120" w:after="120"/>
              <w:jc w:val="both"/>
            </w:pPr>
            <w:r w:rsidRPr="00712B1C">
              <w:t>Section</w:t>
            </w:r>
            <w:r>
              <w:t xml:space="preserve"> 24.112(c)</w:t>
            </w:r>
            <w:r w:rsidRPr="00712B1C">
              <w:t xml:space="preserve">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24.267(d)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24.269(b) </w:t>
            </w:r>
          </w:p>
          <w:p w:rsidR="00712B1C" w:rsidRDefault="00C37FCE" w:rsidP="000159C4">
            <w:pPr>
              <w:pStyle w:val="Header"/>
              <w:numPr>
                <w:ilvl w:val="0"/>
                <w:numId w:val="1"/>
              </w:numPr>
              <w:tabs>
                <w:tab w:val="clear" w:pos="4320"/>
                <w:tab w:val="clear" w:pos="8640"/>
              </w:tabs>
              <w:spacing w:before="120" w:after="120"/>
              <w:jc w:val="both"/>
            </w:pPr>
            <w:r w:rsidRPr="00712B1C">
              <w:t>Section 24.270(b)</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24.271(b)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24.272(b)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24.273(c)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24.362(c)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24.363(c)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24.364(c)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24.365(c)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24.387(c)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24.388(c) </w:t>
            </w:r>
          </w:p>
          <w:p w:rsidR="00712B1C" w:rsidRDefault="00C37FCE" w:rsidP="000159C4">
            <w:pPr>
              <w:pStyle w:val="Header"/>
              <w:numPr>
                <w:ilvl w:val="0"/>
                <w:numId w:val="1"/>
              </w:numPr>
              <w:tabs>
                <w:tab w:val="clear" w:pos="4320"/>
                <w:tab w:val="clear" w:pos="8640"/>
              </w:tabs>
              <w:spacing w:before="120" w:after="120"/>
              <w:jc w:val="both"/>
            </w:pPr>
            <w:r w:rsidRPr="00712B1C">
              <w:lastRenderedPageBreak/>
              <w:t xml:space="preserve">Section 24.406(c)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24.407(c)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24.409(c)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24.425(c)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24.439(c) </w:t>
            </w:r>
          </w:p>
          <w:p w:rsidR="00712B1C" w:rsidRDefault="00C37FCE" w:rsidP="000159C4">
            <w:pPr>
              <w:pStyle w:val="Header"/>
              <w:numPr>
                <w:ilvl w:val="0"/>
                <w:numId w:val="1"/>
              </w:numPr>
              <w:tabs>
                <w:tab w:val="clear" w:pos="4320"/>
                <w:tab w:val="clear" w:pos="8640"/>
              </w:tabs>
              <w:spacing w:before="120" w:after="120"/>
              <w:jc w:val="both"/>
            </w:pPr>
            <w:r w:rsidRPr="00712B1C">
              <w:t>Section 24.440(c)</w:t>
            </w:r>
            <w:r>
              <w:t xml:space="preserve">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24.483(c)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24.484(c) </w:t>
            </w:r>
          </w:p>
          <w:p w:rsidR="00712B1C" w:rsidRDefault="00C37FCE" w:rsidP="000159C4">
            <w:pPr>
              <w:pStyle w:val="Header"/>
              <w:numPr>
                <w:ilvl w:val="0"/>
                <w:numId w:val="1"/>
              </w:numPr>
              <w:tabs>
                <w:tab w:val="clear" w:pos="4320"/>
                <w:tab w:val="clear" w:pos="8640"/>
              </w:tabs>
              <w:spacing w:before="120" w:after="120"/>
              <w:jc w:val="both"/>
            </w:pPr>
            <w:r w:rsidRPr="00712B1C">
              <w:t xml:space="preserve">Section 24.485(c) </w:t>
            </w:r>
          </w:p>
          <w:p w:rsidR="008423E4" w:rsidRPr="000159C4" w:rsidRDefault="00C37FCE" w:rsidP="000159C4">
            <w:pPr>
              <w:pStyle w:val="Header"/>
              <w:numPr>
                <w:ilvl w:val="0"/>
                <w:numId w:val="1"/>
              </w:numPr>
              <w:tabs>
                <w:tab w:val="clear" w:pos="4320"/>
                <w:tab w:val="clear" w:pos="8640"/>
              </w:tabs>
              <w:spacing w:before="120" w:after="120"/>
              <w:ind w:left="360" w:firstLine="0"/>
              <w:jc w:val="both"/>
              <w:rPr>
                <w:b/>
              </w:rPr>
            </w:pPr>
            <w:r w:rsidRPr="00712B1C">
              <w:t>Section 24.497(c)</w:t>
            </w:r>
          </w:p>
          <w:p w:rsidR="000159C4" w:rsidRPr="00136A46" w:rsidRDefault="00C37FCE" w:rsidP="000159C4"/>
        </w:tc>
      </w:tr>
      <w:tr w:rsidR="00474E53" w:rsidTr="0051642D">
        <w:tc>
          <w:tcPr>
            <w:tcW w:w="9582" w:type="dxa"/>
          </w:tcPr>
          <w:p w:rsidR="008423E4" w:rsidRPr="00A8133F" w:rsidRDefault="00C37FCE" w:rsidP="000159C4">
            <w:pPr>
              <w:rPr>
                <w:b/>
              </w:rPr>
            </w:pPr>
            <w:r w:rsidRPr="009C1E9A">
              <w:rPr>
                <w:b/>
                <w:u w:val="single"/>
              </w:rPr>
              <w:lastRenderedPageBreak/>
              <w:t>EFFECTIVE DATE</w:t>
            </w:r>
            <w:r>
              <w:rPr>
                <w:b/>
              </w:rPr>
              <w:t xml:space="preserve"> </w:t>
            </w:r>
          </w:p>
          <w:p w:rsidR="008423E4" w:rsidRDefault="00C37FCE" w:rsidP="000159C4"/>
          <w:p w:rsidR="008423E4" w:rsidRPr="003624F2" w:rsidRDefault="00C37FCE" w:rsidP="000159C4">
            <w:pPr>
              <w:pStyle w:val="Header"/>
              <w:tabs>
                <w:tab w:val="clear" w:pos="4320"/>
                <w:tab w:val="clear" w:pos="8640"/>
              </w:tabs>
              <w:jc w:val="both"/>
            </w:pPr>
            <w:r>
              <w:t>January 1, 2018.</w:t>
            </w:r>
          </w:p>
          <w:p w:rsidR="008423E4" w:rsidRPr="00233FDB" w:rsidRDefault="00C37FCE" w:rsidP="000159C4">
            <w:pPr>
              <w:rPr>
                <w:b/>
              </w:rPr>
            </w:pPr>
          </w:p>
        </w:tc>
      </w:tr>
      <w:tr w:rsidR="00474E53" w:rsidTr="0051642D">
        <w:tc>
          <w:tcPr>
            <w:tcW w:w="9582" w:type="dxa"/>
          </w:tcPr>
          <w:p w:rsidR="0051642D" w:rsidRDefault="00C37FCE" w:rsidP="000159C4">
            <w:pPr>
              <w:jc w:val="both"/>
              <w:rPr>
                <w:b/>
                <w:u w:val="single"/>
              </w:rPr>
            </w:pPr>
            <w:r>
              <w:rPr>
                <w:b/>
                <w:u w:val="single"/>
              </w:rPr>
              <w:t xml:space="preserve">COMPARISON OF ORIGINAL AND </w:t>
            </w:r>
            <w:r>
              <w:rPr>
                <w:b/>
                <w:u w:val="single"/>
              </w:rPr>
              <w:t>SUBSTITUTE</w:t>
            </w:r>
          </w:p>
          <w:p w:rsidR="00712B1C" w:rsidRDefault="00C37FCE" w:rsidP="000159C4">
            <w:pPr>
              <w:jc w:val="both"/>
            </w:pPr>
          </w:p>
          <w:p w:rsidR="00712B1C" w:rsidRDefault="00C37FCE" w:rsidP="000159C4">
            <w:pPr>
              <w:jc w:val="both"/>
            </w:pPr>
            <w:r>
              <w:t>While C.S.H.B. 3481 may differ from the original in minor or nonsubstantive ways, the following comparison is organized and formatted in a manner that indicates the substantial differences between the introduced and committee substitute version</w:t>
            </w:r>
            <w:r>
              <w:t>s of the bill.</w:t>
            </w:r>
          </w:p>
          <w:p w:rsidR="00712B1C" w:rsidRPr="00712B1C" w:rsidRDefault="00C37FCE" w:rsidP="000159C4">
            <w:pPr>
              <w:jc w:val="both"/>
            </w:pPr>
          </w:p>
        </w:tc>
      </w:tr>
      <w:tr w:rsidR="00474E53" w:rsidTr="0051642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74E53" w:rsidTr="0051642D">
              <w:trPr>
                <w:cantSplit/>
                <w:tblHeader/>
              </w:trPr>
              <w:tc>
                <w:tcPr>
                  <w:tcW w:w="4673" w:type="dxa"/>
                  <w:tcMar>
                    <w:bottom w:w="188" w:type="dxa"/>
                  </w:tcMar>
                </w:tcPr>
                <w:p w:rsidR="0051642D" w:rsidRDefault="00C37FCE" w:rsidP="000159C4">
                  <w:pPr>
                    <w:jc w:val="center"/>
                  </w:pPr>
                  <w:r>
                    <w:t>INTRODUCED</w:t>
                  </w:r>
                </w:p>
              </w:tc>
              <w:tc>
                <w:tcPr>
                  <w:tcW w:w="4673" w:type="dxa"/>
                  <w:tcMar>
                    <w:bottom w:w="188" w:type="dxa"/>
                  </w:tcMar>
                </w:tcPr>
                <w:p w:rsidR="0051642D" w:rsidRDefault="00C37FCE" w:rsidP="000159C4">
                  <w:pPr>
                    <w:jc w:val="center"/>
                  </w:pPr>
                  <w:r>
                    <w:t>HOUSE COMMITTEE SUBSTITUTE</w:t>
                  </w:r>
                </w:p>
              </w:tc>
            </w:tr>
            <w:tr w:rsidR="00474E53" w:rsidTr="0051642D">
              <w:tc>
                <w:tcPr>
                  <w:tcW w:w="4673" w:type="dxa"/>
                  <w:tcMar>
                    <w:right w:w="360" w:type="dxa"/>
                  </w:tcMar>
                </w:tcPr>
                <w:p w:rsidR="0051642D" w:rsidRDefault="00C37FCE" w:rsidP="000159C4">
                  <w:pPr>
                    <w:jc w:val="both"/>
                  </w:pPr>
                  <w:r>
                    <w:t>SECTION 1.  Section 24.012, Government Code, is amended</w:t>
                  </w:r>
                  <w:r>
                    <w:t>.</w:t>
                  </w:r>
                </w:p>
              </w:tc>
              <w:tc>
                <w:tcPr>
                  <w:tcW w:w="4673" w:type="dxa"/>
                  <w:tcMar>
                    <w:left w:w="360" w:type="dxa"/>
                  </w:tcMar>
                </w:tcPr>
                <w:p w:rsidR="0051642D" w:rsidRDefault="00C37FCE" w:rsidP="000159C4">
                  <w:pPr>
                    <w:jc w:val="both"/>
                  </w:pPr>
                  <w:r>
                    <w:t xml:space="preserve">SECTION 1.  </w:t>
                  </w:r>
                  <w:r>
                    <w:t>Substantially same as introduced version.</w:t>
                  </w:r>
                </w:p>
              </w:tc>
            </w:tr>
            <w:tr w:rsidR="00474E53" w:rsidTr="0051642D">
              <w:tc>
                <w:tcPr>
                  <w:tcW w:w="4673" w:type="dxa"/>
                  <w:tcMar>
                    <w:right w:w="360" w:type="dxa"/>
                  </w:tcMar>
                </w:tcPr>
                <w:p w:rsidR="0051642D" w:rsidRDefault="00C37FCE" w:rsidP="000159C4">
                  <w:pPr>
                    <w:jc w:val="both"/>
                  </w:pPr>
                  <w:r w:rsidRPr="00712B1C">
                    <w:rPr>
                      <w:highlight w:val="lightGray"/>
                    </w:rPr>
                    <w:t>No equivalent provision.</w:t>
                  </w:r>
                </w:p>
                <w:p w:rsidR="0051642D" w:rsidRDefault="00C37FCE" w:rsidP="000159C4">
                  <w:pPr>
                    <w:jc w:val="both"/>
                  </w:pPr>
                </w:p>
              </w:tc>
              <w:tc>
                <w:tcPr>
                  <w:tcW w:w="4673" w:type="dxa"/>
                  <w:tcMar>
                    <w:left w:w="360" w:type="dxa"/>
                  </w:tcMar>
                </w:tcPr>
                <w:p w:rsidR="0051642D" w:rsidRDefault="00C37FCE" w:rsidP="000159C4">
                  <w:pPr>
                    <w:jc w:val="both"/>
                  </w:pPr>
                  <w:r>
                    <w:t xml:space="preserve">SECTION 2.  Section 24.602, Government Code, is amended to </w:t>
                  </w:r>
                  <w:r>
                    <w:t>read as follows:</w:t>
                  </w:r>
                </w:p>
                <w:p w:rsidR="0051642D" w:rsidRDefault="00C37FCE" w:rsidP="000159C4">
                  <w:pPr>
                    <w:jc w:val="both"/>
                  </w:pPr>
                  <w:r>
                    <w:t xml:space="preserve">Sec. 24.602.  TERMS.  </w:t>
                  </w:r>
                  <w:r>
                    <w:rPr>
                      <w:u w:val="single"/>
                    </w:rPr>
                    <w:t>Except as provided by Section 24.012, the</w:t>
                  </w:r>
                  <w:r>
                    <w:t xml:space="preserve"> [</w:t>
                  </w:r>
                  <w:r>
                    <w:rPr>
                      <w:strike/>
                    </w:rPr>
                    <w:t>The</w:t>
                  </w:r>
                  <w:r>
                    <w:t>] terms of a family district court begin on the first Monday in January and the first Monday in July.</w:t>
                  </w:r>
                </w:p>
              </w:tc>
            </w:tr>
            <w:tr w:rsidR="00474E53" w:rsidTr="0051642D">
              <w:tc>
                <w:tcPr>
                  <w:tcW w:w="4673" w:type="dxa"/>
                  <w:tcMar>
                    <w:right w:w="360" w:type="dxa"/>
                  </w:tcMar>
                </w:tcPr>
                <w:p w:rsidR="0051642D" w:rsidRDefault="00C37FCE" w:rsidP="000159C4">
                  <w:pPr>
                    <w:jc w:val="both"/>
                  </w:pPr>
                  <w:r w:rsidRPr="00712B1C">
                    <w:rPr>
                      <w:highlight w:val="lightGray"/>
                    </w:rPr>
                    <w:t>No equivalent provision.</w:t>
                  </w:r>
                </w:p>
                <w:p w:rsidR="0051642D" w:rsidRDefault="00C37FCE" w:rsidP="000159C4">
                  <w:pPr>
                    <w:jc w:val="both"/>
                  </w:pPr>
                </w:p>
              </w:tc>
              <w:tc>
                <w:tcPr>
                  <w:tcW w:w="4673" w:type="dxa"/>
                  <w:tcMar>
                    <w:left w:w="360" w:type="dxa"/>
                  </w:tcMar>
                </w:tcPr>
                <w:p w:rsidR="0051642D" w:rsidRDefault="00C37FCE" w:rsidP="000159C4">
                  <w:pPr>
                    <w:jc w:val="both"/>
                  </w:pPr>
                  <w:r>
                    <w:t>SECTION 3.  Sections 24.112(c), 24.267(d),</w:t>
                  </w:r>
                  <w:r>
                    <w:t xml:space="preserve"> 24.269(b), 24.270(b), 24.271(b), 24.272(b), 24.273(c), 24.362(c), 24.363(c), 24.364(c), 24.365(c), 24.387(c), 24.388(c), 24.406(c), 24.407(c), 24.409(c), 24.425(c), 24.439(c), 24.440(c), 24.483(c), 24.484(c), 24.485(c), and 24.497(c), Government Code, are</w:t>
                  </w:r>
                  <w:r>
                    <w:t xml:space="preserve"> repealed.</w:t>
                  </w:r>
                </w:p>
              </w:tc>
            </w:tr>
            <w:tr w:rsidR="00474E53" w:rsidTr="0051642D">
              <w:tc>
                <w:tcPr>
                  <w:tcW w:w="4673" w:type="dxa"/>
                  <w:tcMar>
                    <w:right w:w="360" w:type="dxa"/>
                  </w:tcMar>
                </w:tcPr>
                <w:p w:rsidR="0051642D" w:rsidRDefault="00C37FCE" w:rsidP="000159C4">
                  <w:pPr>
                    <w:jc w:val="both"/>
                  </w:pPr>
                  <w:r>
                    <w:t>SECTION 2.  This Act takes effect January 1, 2018.</w:t>
                  </w:r>
                </w:p>
              </w:tc>
              <w:tc>
                <w:tcPr>
                  <w:tcW w:w="4673" w:type="dxa"/>
                  <w:tcMar>
                    <w:left w:w="360" w:type="dxa"/>
                  </w:tcMar>
                </w:tcPr>
                <w:p w:rsidR="0051642D" w:rsidRDefault="00C37FCE" w:rsidP="000159C4">
                  <w:pPr>
                    <w:jc w:val="both"/>
                  </w:pPr>
                  <w:r>
                    <w:t>SECTION 4. Same as introduced version.</w:t>
                  </w:r>
                </w:p>
                <w:p w:rsidR="0051642D" w:rsidRDefault="00C37FCE" w:rsidP="000159C4">
                  <w:pPr>
                    <w:jc w:val="both"/>
                  </w:pPr>
                </w:p>
              </w:tc>
            </w:tr>
          </w:tbl>
          <w:p w:rsidR="0051642D" w:rsidRDefault="00C37FCE" w:rsidP="000159C4"/>
          <w:p w:rsidR="0051642D" w:rsidRPr="009C1E9A" w:rsidRDefault="00C37FCE" w:rsidP="000159C4">
            <w:pPr>
              <w:rPr>
                <w:b/>
                <w:u w:val="single"/>
              </w:rPr>
            </w:pPr>
          </w:p>
        </w:tc>
      </w:tr>
    </w:tbl>
    <w:p w:rsidR="008423E4" w:rsidRPr="00BE0E75" w:rsidRDefault="00C37FCE" w:rsidP="008423E4">
      <w:pPr>
        <w:spacing w:line="480" w:lineRule="auto"/>
        <w:jc w:val="both"/>
        <w:rPr>
          <w:rFonts w:ascii="Arial" w:hAnsi="Arial"/>
          <w:sz w:val="16"/>
          <w:szCs w:val="16"/>
        </w:rPr>
      </w:pPr>
    </w:p>
    <w:p w:rsidR="004108C3" w:rsidRPr="008423E4" w:rsidRDefault="00C37FCE"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7FCE">
      <w:r>
        <w:separator/>
      </w:r>
    </w:p>
  </w:endnote>
  <w:endnote w:type="continuationSeparator" w:id="0">
    <w:p w:rsidR="00000000" w:rsidRDefault="00C3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74E53" w:rsidTr="009C1E9A">
      <w:trPr>
        <w:cantSplit/>
      </w:trPr>
      <w:tc>
        <w:tcPr>
          <w:tcW w:w="0" w:type="pct"/>
        </w:tcPr>
        <w:p w:rsidR="00137D90" w:rsidRDefault="00C37FCE" w:rsidP="009C1E9A">
          <w:pPr>
            <w:pStyle w:val="Footer"/>
            <w:tabs>
              <w:tab w:val="clear" w:pos="8640"/>
              <w:tab w:val="right" w:pos="9360"/>
            </w:tabs>
          </w:pPr>
        </w:p>
      </w:tc>
      <w:tc>
        <w:tcPr>
          <w:tcW w:w="2395" w:type="pct"/>
        </w:tcPr>
        <w:p w:rsidR="00137D90" w:rsidRDefault="00C37FCE" w:rsidP="009C1E9A">
          <w:pPr>
            <w:pStyle w:val="Footer"/>
            <w:tabs>
              <w:tab w:val="clear" w:pos="8640"/>
              <w:tab w:val="right" w:pos="9360"/>
            </w:tabs>
          </w:pPr>
        </w:p>
        <w:p w:rsidR="001A4310" w:rsidRDefault="00C37FCE" w:rsidP="009C1E9A">
          <w:pPr>
            <w:pStyle w:val="Footer"/>
            <w:tabs>
              <w:tab w:val="clear" w:pos="8640"/>
              <w:tab w:val="right" w:pos="9360"/>
            </w:tabs>
          </w:pPr>
        </w:p>
        <w:p w:rsidR="00137D90" w:rsidRDefault="00C37FCE" w:rsidP="009C1E9A">
          <w:pPr>
            <w:pStyle w:val="Footer"/>
            <w:tabs>
              <w:tab w:val="clear" w:pos="8640"/>
              <w:tab w:val="right" w:pos="9360"/>
            </w:tabs>
          </w:pPr>
        </w:p>
      </w:tc>
      <w:tc>
        <w:tcPr>
          <w:tcW w:w="2453" w:type="pct"/>
        </w:tcPr>
        <w:p w:rsidR="00137D90" w:rsidRDefault="00C37FCE" w:rsidP="009C1E9A">
          <w:pPr>
            <w:pStyle w:val="Footer"/>
            <w:tabs>
              <w:tab w:val="clear" w:pos="8640"/>
              <w:tab w:val="right" w:pos="9360"/>
            </w:tabs>
            <w:jc w:val="right"/>
          </w:pPr>
        </w:p>
      </w:tc>
    </w:tr>
    <w:tr w:rsidR="00474E53" w:rsidTr="009C1E9A">
      <w:trPr>
        <w:cantSplit/>
      </w:trPr>
      <w:tc>
        <w:tcPr>
          <w:tcW w:w="0" w:type="pct"/>
        </w:tcPr>
        <w:p w:rsidR="00EC379B" w:rsidRDefault="00C37FCE" w:rsidP="009C1E9A">
          <w:pPr>
            <w:pStyle w:val="Footer"/>
            <w:tabs>
              <w:tab w:val="clear" w:pos="8640"/>
              <w:tab w:val="right" w:pos="9360"/>
            </w:tabs>
          </w:pPr>
        </w:p>
      </w:tc>
      <w:tc>
        <w:tcPr>
          <w:tcW w:w="2395" w:type="pct"/>
        </w:tcPr>
        <w:p w:rsidR="00EC379B" w:rsidRPr="009C1E9A" w:rsidRDefault="00C37FCE" w:rsidP="009C1E9A">
          <w:pPr>
            <w:pStyle w:val="Footer"/>
            <w:tabs>
              <w:tab w:val="clear" w:pos="8640"/>
              <w:tab w:val="right" w:pos="9360"/>
            </w:tabs>
            <w:rPr>
              <w:rFonts w:ascii="Shruti" w:hAnsi="Shruti"/>
              <w:sz w:val="22"/>
            </w:rPr>
          </w:pPr>
          <w:r>
            <w:rPr>
              <w:rFonts w:ascii="Shruti" w:hAnsi="Shruti"/>
              <w:sz w:val="22"/>
            </w:rPr>
            <w:t>85R 27202</w:t>
          </w:r>
        </w:p>
      </w:tc>
      <w:tc>
        <w:tcPr>
          <w:tcW w:w="2453" w:type="pct"/>
        </w:tcPr>
        <w:p w:rsidR="00EC379B" w:rsidRDefault="00C37FCE" w:rsidP="009C1E9A">
          <w:pPr>
            <w:pStyle w:val="Footer"/>
            <w:tabs>
              <w:tab w:val="clear" w:pos="8640"/>
              <w:tab w:val="right" w:pos="9360"/>
            </w:tabs>
            <w:jc w:val="right"/>
          </w:pPr>
          <w:r>
            <w:fldChar w:fldCharType="begin"/>
          </w:r>
          <w:r>
            <w:instrText xml:space="preserve"> DOCPROPERTY  OTID  \* MERGEFORMAT </w:instrText>
          </w:r>
          <w:r>
            <w:fldChar w:fldCharType="separate"/>
          </w:r>
          <w:r>
            <w:t>17.118.969</w:t>
          </w:r>
          <w:r>
            <w:fldChar w:fldCharType="end"/>
          </w:r>
        </w:p>
      </w:tc>
    </w:tr>
    <w:tr w:rsidR="00474E53" w:rsidTr="009C1E9A">
      <w:trPr>
        <w:cantSplit/>
      </w:trPr>
      <w:tc>
        <w:tcPr>
          <w:tcW w:w="0" w:type="pct"/>
        </w:tcPr>
        <w:p w:rsidR="00EC379B" w:rsidRDefault="00C37FCE" w:rsidP="009C1E9A">
          <w:pPr>
            <w:pStyle w:val="Footer"/>
            <w:tabs>
              <w:tab w:val="clear" w:pos="4320"/>
              <w:tab w:val="clear" w:pos="8640"/>
              <w:tab w:val="left" w:pos="2865"/>
            </w:tabs>
          </w:pPr>
        </w:p>
      </w:tc>
      <w:tc>
        <w:tcPr>
          <w:tcW w:w="2395" w:type="pct"/>
        </w:tcPr>
        <w:p w:rsidR="00EC379B" w:rsidRPr="009C1E9A" w:rsidRDefault="00C37FCE" w:rsidP="009C1E9A">
          <w:pPr>
            <w:pStyle w:val="Footer"/>
            <w:tabs>
              <w:tab w:val="clear" w:pos="4320"/>
              <w:tab w:val="clear" w:pos="8640"/>
              <w:tab w:val="left" w:pos="2865"/>
            </w:tabs>
            <w:rPr>
              <w:rFonts w:ascii="Shruti" w:hAnsi="Shruti"/>
              <w:sz w:val="22"/>
            </w:rPr>
          </w:pPr>
          <w:r>
            <w:rPr>
              <w:rFonts w:ascii="Shruti" w:hAnsi="Shruti"/>
              <w:sz w:val="22"/>
            </w:rPr>
            <w:t>Substitute Document Number: 85R 16413</w:t>
          </w:r>
        </w:p>
      </w:tc>
      <w:tc>
        <w:tcPr>
          <w:tcW w:w="2453" w:type="pct"/>
        </w:tcPr>
        <w:p w:rsidR="00EC379B" w:rsidRDefault="00C37FCE" w:rsidP="006D504F">
          <w:pPr>
            <w:pStyle w:val="Footer"/>
            <w:rPr>
              <w:rStyle w:val="PageNumber"/>
            </w:rPr>
          </w:pPr>
        </w:p>
        <w:p w:rsidR="00EC379B" w:rsidRDefault="00C37FCE" w:rsidP="009C1E9A">
          <w:pPr>
            <w:pStyle w:val="Footer"/>
            <w:tabs>
              <w:tab w:val="clear" w:pos="8640"/>
              <w:tab w:val="right" w:pos="9360"/>
            </w:tabs>
            <w:jc w:val="right"/>
          </w:pPr>
        </w:p>
      </w:tc>
    </w:tr>
    <w:tr w:rsidR="00474E53" w:rsidTr="009C1E9A">
      <w:trPr>
        <w:cantSplit/>
        <w:trHeight w:val="323"/>
      </w:trPr>
      <w:tc>
        <w:tcPr>
          <w:tcW w:w="0" w:type="pct"/>
          <w:gridSpan w:val="3"/>
        </w:tcPr>
        <w:p w:rsidR="00EC379B" w:rsidRDefault="00C37F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37FCE" w:rsidP="009C1E9A">
          <w:pPr>
            <w:pStyle w:val="Footer"/>
            <w:tabs>
              <w:tab w:val="clear" w:pos="8640"/>
              <w:tab w:val="right" w:pos="9360"/>
            </w:tabs>
            <w:jc w:val="center"/>
          </w:pPr>
        </w:p>
      </w:tc>
    </w:tr>
  </w:tbl>
  <w:p w:rsidR="00EC379B" w:rsidRPr="00FF6F72" w:rsidRDefault="00C37F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7FCE">
      <w:r>
        <w:separator/>
      </w:r>
    </w:p>
  </w:footnote>
  <w:footnote w:type="continuationSeparator" w:id="0">
    <w:p w:rsidR="00000000" w:rsidRDefault="00C3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38C"/>
    <w:multiLevelType w:val="hybridMultilevel"/>
    <w:tmpl w:val="B5344296"/>
    <w:lvl w:ilvl="0" w:tplc="A99C4ADE">
      <w:start w:val="1"/>
      <w:numFmt w:val="bullet"/>
      <w:lvlText w:val=""/>
      <w:lvlJc w:val="left"/>
      <w:pPr>
        <w:tabs>
          <w:tab w:val="num" w:pos="720"/>
        </w:tabs>
        <w:ind w:left="720" w:hanging="360"/>
      </w:pPr>
      <w:rPr>
        <w:rFonts w:ascii="Symbol" w:hAnsi="Symbol" w:hint="default"/>
      </w:rPr>
    </w:lvl>
    <w:lvl w:ilvl="1" w:tplc="B89CADAA" w:tentative="1">
      <w:start w:val="1"/>
      <w:numFmt w:val="bullet"/>
      <w:lvlText w:val="o"/>
      <w:lvlJc w:val="left"/>
      <w:pPr>
        <w:ind w:left="1440" w:hanging="360"/>
      </w:pPr>
      <w:rPr>
        <w:rFonts w:ascii="Courier New" w:hAnsi="Courier New" w:cs="Courier New" w:hint="default"/>
      </w:rPr>
    </w:lvl>
    <w:lvl w:ilvl="2" w:tplc="C7C674C6" w:tentative="1">
      <w:start w:val="1"/>
      <w:numFmt w:val="bullet"/>
      <w:lvlText w:val=""/>
      <w:lvlJc w:val="left"/>
      <w:pPr>
        <w:ind w:left="2160" w:hanging="360"/>
      </w:pPr>
      <w:rPr>
        <w:rFonts w:ascii="Wingdings" w:hAnsi="Wingdings" w:hint="default"/>
      </w:rPr>
    </w:lvl>
    <w:lvl w:ilvl="3" w:tplc="60D64E98" w:tentative="1">
      <w:start w:val="1"/>
      <w:numFmt w:val="bullet"/>
      <w:lvlText w:val=""/>
      <w:lvlJc w:val="left"/>
      <w:pPr>
        <w:ind w:left="2880" w:hanging="360"/>
      </w:pPr>
      <w:rPr>
        <w:rFonts w:ascii="Symbol" w:hAnsi="Symbol" w:hint="default"/>
      </w:rPr>
    </w:lvl>
    <w:lvl w:ilvl="4" w:tplc="9642CB7E" w:tentative="1">
      <w:start w:val="1"/>
      <w:numFmt w:val="bullet"/>
      <w:lvlText w:val="o"/>
      <w:lvlJc w:val="left"/>
      <w:pPr>
        <w:ind w:left="3600" w:hanging="360"/>
      </w:pPr>
      <w:rPr>
        <w:rFonts w:ascii="Courier New" w:hAnsi="Courier New" w:cs="Courier New" w:hint="default"/>
      </w:rPr>
    </w:lvl>
    <w:lvl w:ilvl="5" w:tplc="37065E38" w:tentative="1">
      <w:start w:val="1"/>
      <w:numFmt w:val="bullet"/>
      <w:lvlText w:val=""/>
      <w:lvlJc w:val="left"/>
      <w:pPr>
        <w:ind w:left="4320" w:hanging="360"/>
      </w:pPr>
      <w:rPr>
        <w:rFonts w:ascii="Wingdings" w:hAnsi="Wingdings" w:hint="default"/>
      </w:rPr>
    </w:lvl>
    <w:lvl w:ilvl="6" w:tplc="125A7504" w:tentative="1">
      <w:start w:val="1"/>
      <w:numFmt w:val="bullet"/>
      <w:lvlText w:val=""/>
      <w:lvlJc w:val="left"/>
      <w:pPr>
        <w:ind w:left="5040" w:hanging="360"/>
      </w:pPr>
      <w:rPr>
        <w:rFonts w:ascii="Symbol" w:hAnsi="Symbol" w:hint="default"/>
      </w:rPr>
    </w:lvl>
    <w:lvl w:ilvl="7" w:tplc="818427B4" w:tentative="1">
      <w:start w:val="1"/>
      <w:numFmt w:val="bullet"/>
      <w:lvlText w:val="o"/>
      <w:lvlJc w:val="left"/>
      <w:pPr>
        <w:ind w:left="5760" w:hanging="360"/>
      </w:pPr>
      <w:rPr>
        <w:rFonts w:ascii="Courier New" w:hAnsi="Courier New" w:cs="Courier New" w:hint="default"/>
      </w:rPr>
    </w:lvl>
    <w:lvl w:ilvl="8" w:tplc="7D1618B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53"/>
    <w:rsid w:val="00474E53"/>
    <w:rsid w:val="00C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60A9"/>
    <w:rPr>
      <w:sz w:val="16"/>
      <w:szCs w:val="16"/>
    </w:rPr>
  </w:style>
  <w:style w:type="paragraph" w:styleId="CommentText">
    <w:name w:val="annotation text"/>
    <w:basedOn w:val="Normal"/>
    <w:link w:val="CommentTextChar"/>
    <w:rsid w:val="004560A9"/>
    <w:rPr>
      <w:sz w:val="20"/>
      <w:szCs w:val="20"/>
    </w:rPr>
  </w:style>
  <w:style w:type="character" w:customStyle="1" w:styleId="CommentTextChar">
    <w:name w:val="Comment Text Char"/>
    <w:basedOn w:val="DefaultParagraphFont"/>
    <w:link w:val="CommentText"/>
    <w:rsid w:val="004560A9"/>
  </w:style>
  <w:style w:type="paragraph" w:styleId="CommentSubject">
    <w:name w:val="annotation subject"/>
    <w:basedOn w:val="CommentText"/>
    <w:next w:val="CommentText"/>
    <w:link w:val="CommentSubjectChar"/>
    <w:rsid w:val="004560A9"/>
    <w:rPr>
      <w:b/>
      <w:bCs/>
    </w:rPr>
  </w:style>
  <w:style w:type="character" w:customStyle="1" w:styleId="CommentSubjectChar">
    <w:name w:val="Comment Subject Char"/>
    <w:basedOn w:val="CommentTextChar"/>
    <w:link w:val="CommentSubject"/>
    <w:rsid w:val="00456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60A9"/>
    <w:rPr>
      <w:sz w:val="16"/>
      <w:szCs w:val="16"/>
    </w:rPr>
  </w:style>
  <w:style w:type="paragraph" w:styleId="CommentText">
    <w:name w:val="annotation text"/>
    <w:basedOn w:val="Normal"/>
    <w:link w:val="CommentTextChar"/>
    <w:rsid w:val="004560A9"/>
    <w:rPr>
      <w:sz w:val="20"/>
      <w:szCs w:val="20"/>
    </w:rPr>
  </w:style>
  <w:style w:type="character" w:customStyle="1" w:styleId="CommentTextChar">
    <w:name w:val="Comment Text Char"/>
    <w:basedOn w:val="DefaultParagraphFont"/>
    <w:link w:val="CommentText"/>
    <w:rsid w:val="004560A9"/>
  </w:style>
  <w:style w:type="paragraph" w:styleId="CommentSubject">
    <w:name w:val="annotation subject"/>
    <w:basedOn w:val="CommentText"/>
    <w:next w:val="CommentText"/>
    <w:link w:val="CommentSubjectChar"/>
    <w:rsid w:val="004560A9"/>
    <w:rPr>
      <w:b/>
      <w:bCs/>
    </w:rPr>
  </w:style>
  <w:style w:type="character" w:customStyle="1" w:styleId="CommentSubjectChar">
    <w:name w:val="Comment Subject Char"/>
    <w:basedOn w:val="CommentTextChar"/>
    <w:link w:val="CommentSubject"/>
    <w:rsid w:val="00456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2414</Characters>
  <Application>Microsoft Office Word</Application>
  <DocSecurity>4</DocSecurity>
  <Lines>102</Lines>
  <Paragraphs>52</Paragraphs>
  <ScaleCrop>false</ScaleCrop>
  <HeadingPairs>
    <vt:vector size="2" baseType="variant">
      <vt:variant>
        <vt:lpstr>Title</vt:lpstr>
      </vt:variant>
      <vt:variant>
        <vt:i4>1</vt:i4>
      </vt:variant>
    </vt:vector>
  </HeadingPairs>
  <TitlesOfParts>
    <vt:vector size="1" baseType="lpstr">
      <vt:lpstr>BA - HB03481 (Committee Report (Substituted))</vt:lpstr>
    </vt:vector>
  </TitlesOfParts>
  <Company>State of Texas</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27202</dc:subject>
  <dc:creator>State of Texas</dc:creator>
  <dc:description>HB 3481 by Thierry-(H)Judiciary &amp; Civil Jurisprudence (Substitute Document Number: 85R 16413)</dc:description>
  <cp:lastModifiedBy>Alexander McMillan</cp:lastModifiedBy>
  <cp:revision>2</cp:revision>
  <cp:lastPrinted>2003-11-26T17:21:00Z</cp:lastPrinted>
  <dcterms:created xsi:type="dcterms:W3CDTF">2017-05-01T23:28:00Z</dcterms:created>
  <dcterms:modified xsi:type="dcterms:W3CDTF">2017-05-01T23:28:00Z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17.118.969</vt:lpwstr>
  </property>
</Properties>
</file>