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44578" w:rsidTr="00345119">
        <w:tc>
          <w:tcPr>
            <w:tcW w:w="9576" w:type="dxa"/>
            <w:noWrap/>
          </w:tcPr>
          <w:p w:rsidR="008423E4" w:rsidRPr="0022177D" w:rsidRDefault="00712076" w:rsidP="00345119">
            <w:pPr>
              <w:pStyle w:val="Heading1"/>
            </w:pPr>
            <w:bookmarkStart w:id="0" w:name="_GoBack"/>
            <w:bookmarkEnd w:id="0"/>
            <w:r w:rsidRPr="00631897">
              <w:t>BILL ANALYSIS</w:t>
            </w:r>
          </w:p>
        </w:tc>
      </w:tr>
    </w:tbl>
    <w:p w:rsidR="008423E4" w:rsidRPr="0022177D" w:rsidRDefault="00712076" w:rsidP="008423E4">
      <w:pPr>
        <w:jc w:val="center"/>
      </w:pPr>
    </w:p>
    <w:p w:rsidR="008423E4" w:rsidRPr="00B31F0E" w:rsidRDefault="00712076" w:rsidP="008423E4"/>
    <w:p w:rsidR="008423E4" w:rsidRPr="00742794" w:rsidRDefault="00712076" w:rsidP="008423E4">
      <w:pPr>
        <w:tabs>
          <w:tab w:val="right" w:pos="9360"/>
        </w:tabs>
      </w:pPr>
    </w:p>
    <w:tbl>
      <w:tblPr>
        <w:tblW w:w="0" w:type="auto"/>
        <w:tblLayout w:type="fixed"/>
        <w:tblLook w:val="01E0" w:firstRow="1" w:lastRow="1" w:firstColumn="1" w:lastColumn="1" w:noHBand="0" w:noVBand="0"/>
      </w:tblPr>
      <w:tblGrid>
        <w:gridCol w:w="9576"/>
      </w:tblGrid>
      <w:tr w:rsidR="00144578" w:rsidTr="00345119">
        <w:tc>
          <w:tcPr>
            <w:tcW w:w="9576" w:type="dxa"/>
          </w:tcPr>
          <w:p w:rsidR="008423E4" w:rsidRPr="00861995" w:rsidRDefault="00712076" w:rsidP="00345119">
            <w:pPr>
              <w:jc w:val="right"/>
            </w:pPr>
            <w:r>
              <w:t>C.S.H.B. 3494</w:t>
            </w:r>
          </w:p>
        </w:tc>
      </w:tr>
      <w:tr w:rsidR="00144578" w:rsidTr="00345119">
        <w:tc>
          <w:tcPr>
            <w:tcW w:w="9576" w:type="dxa"/>
          </w:tcPr>
          <w:p w:rsidR="008423E4" w:rsidRPr="00861995" w:rsidRDefault="00712076" w:rsidP="00692DEB">
            <w:pPr>
              <w:jc w:val="right"/>
            </w:pPr>
            <w:r>
              <w:t xml:space="preserve">By: </w:t>
            </w:r>
            <w:r>
              <w:t>Shine</w:t>
            </w:r>
          </w:p>
        </w:tc>
      </w:tr>
      <w:tr w:rsidR="00144578" w:rsidTr="00345119">
        <w:tc>
          <w:tcPr>
            <w:tcW w:w="9576" w:type="dxa"/>
          </w:tcPr>
          <w:p w:rsidR="008423E4" w:rsidRPr="00861995" w:rsidRDefault="00712076" w:rsidP="00345119">
            <w:pPr>
              <w:jc w:val="right"/>
            </w:pPr>
            <w:r>
              <w:t>Appropriations</w:t>
            </w:r>
          </w:p>
        </w:tc>
      </w:tr>
      <w:tr w:rsidR="00144578" w:rsidTr="00345119">
        <w:tc>
          <w:tcPr>
            <w:tcW w:w="9576" w:type="dxa"/>
          </w:tcPr>
          <w:p w:rsidR="008423E4" w:rsidRDefault="00712076" w:rsidP="00345119">
            <w:pPr>
              <w:jc w:val="right"/>
            </w:pPr>
            <w:r>
              <w:t>Committee Report (Substituted)</w:t>
            </w:r>
          </w:p>
        </w:tc>
      </w:tr>
    </w:tbl>
    <w:p w:rsidR="008423E4" w:rsidRDefault="00712076" w:rsidP="008423E4">
      <w:pPr>
        <w:tabs>
          <w:tab w:val="right" w:pos="9360"/>
        </w:tabs>
      </w:pPr>
    </w:p>
    <w:p w:rsidR="008423E4" w:rsidRDefault="00712076" w:rsidP="008423E4"/>
    <w:p w:rsidR="008423E4" w:rsidRDefault="00712076" w:rsidP="008423E4"/>
    <w:tbl>
      <w:tblPr>
        <w:tblW w:w="0" w:type="auto"/>
        <w:tblCellMar>
          <w:left w:w="115" w:type="dxa"/>
          <w:right w:w="115" w:type="dxa"/>
        </w:tblCellMar>
        <w:tblLook w:val="01E0" w:firstRow="1" w:lastRow="1" w:firstColumn="1" w:lastColumn="1" w:noHBand="0" w:noVBand="0"/>
      </w:tblPr>
      <w:tblGrid>
        <w:gridCol w:w="9582"/>
      </w:tblGrid>
      <w:tr w:rsidR="00144578" w:rsidTr="00692DEB">
        <w:tc>
          <w:tcPr>
            <w:tcW w:w="9582" w:type="dxa"/>
          </w:tcPr>
          <w:p w:rsidR="008423E4" w:rsidRPr="00A8133F" w:rsidRDefault="00712076" w:rsidP="00CA0F0C">
            <w:pPr>
              <w:rPr>
                <w:b/>
              </w:rPr>
            </w:pPr>
            <w:r w:rsidRPr="009C1E9A">
              <w:rPr>
                <w:b/>
                <w:u w:val="single"/>
              </w:rPr>
              <w:t>BACKGROUND AND PURPOSE</w:t>
            </w:r>
            <w:r>
              <w:rPr>
                <w:b/>
              </w:rPr>
              <w:t xml:space="preserve"> </w:t>
            </w:r>
          </w:p>
          <w:p w:rsidR="008423E4" w:rsidRDefault="00712076" w:rsidP="00CA0F0C"/>
          <w:p w:rsidR="008423E4" w:rsidRDefault="00712076" w:rsidP="00CA0F0C">
            <w:pPr>
              <w:pStyle w:val="Header"/>
              <w:jc w:val="both"/>
            </w:pPr>
            <w:r>
              <w:t xml:space="preserve">Interested parties report frustration with the state workers' compensation system, specifically with regard to the processing of </w:t>
            </w:r>
            <w:r>
              <w:t>authorizations of payment for medical services and medical bills</w:t>
            </w:r>
            <w:r>
              <w:t xml:space="preserve">. </w:t>
            </w:r>
            <w:r>
              <w:t>C.S.</w:t>
            </w:r>
            <w:r>
              <w:t>H</w:t>
            </w:r>
            <w:r>
              <w:t>.</w:t>
            </w:r>
            <w:r>
              <w:t>B</w:t>
            </w:r>
            <w:r>
              <w:t>.</w:t>
            </w:r>
            <w:r>
              <w:t xml:space="preserve"> 3494 </w:t>
            </w:r>
            <w:r>
              <w:t xml:space="preserve">seeks to address this frustration by means of a demonstration program </w:t>
            </w:r>
            <w:r w:rsidRPr="001328CD">
              <w:t xml:space="preserve">for processing </w:t>
            </w:r>
            <w:r>
              <w:t>these payment</w:t>
            </w:r>
            <w:r w:rsidRPr="001328CD">
              <w:t xml:space="preserve"> authorizations </w:t>
            </w:r>
            <w:r>
              <w:t>that would connect stakeholders electronically</w:t>
            </w:r>
            <w:r>
              <w:t xml:space="preserve"> on a single pla</w:t>
            </w:r>
            <w:r>
              <w:t>tform</w:t>
            </w:r>
            <w:r>
              <w:t xml:space="preserve"> and allow</w:t>
            </w:r>
            <w:r w:rsidRPr="001328CD">
              <w:t xml:space="preserve"> real-time</w:t>
            </w:r>
            <w:r>
              <w:t xml:space="preserve"> communication, claim management, and decision-making</w:t>
            </w:r>
            <w:r>
              <w:t xml:space="preserve">. </w:t>
            </w:r>
          </w:p>
          <w:p w:rsidR="009D3CF8" w:rsidRPr="00E26B13" w:rsidRDefault="00712076" w:rsidP="00CA0F0C">
            <w:pPr>
              <w:pStyle w:val="Header"/>
              <w:jc w:val="both"/>
              <w:rPr>
                <w:b/>
              </w:rPr>
            </w:pPr>
          </w:p>
        </w:tc>
      </w:tr>
      <w:tr w:rsidR="00144578" w:rsidTr="00692DEB">
        <w:tc>
          <w:tcPr>
            <w:tcW w:w="9582" w:type="dxa"/>
          </w:tcPr>
          <w:p w:rsidR="0017725B" w:rsidRDefault="00712076" w:rsidP="00CA0F0C">
            <w:pPr>
              <w:rPr>
                <w:b/>
                <w:u w:val="single"/>
              </w:rPr>
            </w:pPr>
            <w:r>
              <w:rPr>
                <w:b/>
                <w:u w:val="single"/>
              </w:rPr>
              <w:t>CRIMINAL JUSTICE IMPACT</w:t>
            </w:r>
          </w:p>
          <w:p w:rsidR="0017725B" w:rsidRDefault="00712076" w:rsidP="00CA0F0C">
            <w:pPr>
              <w:rPr>
                <w:b/>
                <w:u w:val="single"/>
              </w:rPr>
            </w:pPr>
          </w:p>
          <w:p w:rsidR="00124403" w:rsidRPr="00124403" w:rsidRDefault="00712076" w:rsidP="00CA0F0C">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712076" w:rsidP="00CA0F0C">
            <w:pPr>
              <w:rPr>
                <w:b/>
                <w:u w:val="single"/>
              </w:rPr>
            </w:pPr>
          </w:p>
        </w:tc>
      </w:tr>
      <w:tr w:rsidR="00144578" w:rsidTr="00692DEB">
        <w:tc>
          <w:tcPr>
            <w:tcW w:w="9582" w:type="dxa"/>
          </w:tcPr>
          <w:p w:rsidR="008423E4" w:rsidRPr="00ED5A37" w:rsidRDefault="00712076" w:rsidP="00CA0F0C">
            <w:pPr>
              <w:rPr>
                <w:b/>
              </w:rPr>
            </w:pPr>
            <w:r w:rsidRPr="00ED5A37">
              <w:rPr>
                <w:b/>
                <w:u w:val="single"/>
              </w:rPr>
              <w:t>RULEMAKING AUTHORITY</w:t>
            </w:r>
            <w:r w:rsidRPr="00ED5A37">
              <w:rPr>
                <w:b/>
              </w:rPr>
              <w:t xml:space="preserve"> </w:t>
            </w:r>
          </w:p>
          <w:p w:rsidR="008423E4" w:rsidRPr="00ED5A37" w:rsidRDefault="00712076" w:rsidP="00CA0F0C"/>
          <w:p w:rsidR="00124403" w:rsidRDefault="00712076" w:rsidP="00CA0F0C">
            <w:pPr>
              <w:pStyle w:val="Header"/>
              <w:tabs>
                <w:tab w:val="clear" w:pos="4320"/>
                <w:tab w:val="clear" w:pos="8640"/>
              </w:tabs>
              <w:jc w:val="both"/>
            </w:pPr>
            <w:r w:rsidRPr="00ED5A37">
              <w:t xml:space="preserve">It is the committee's opinion that this bill does not expressly grant any additional rulemaking authority </w:t>
            </w:r>
            <w:r w:rsidRPr="00ED5A37">
              <w:t>to a state officer, department, agency, or institution.</w:t>
            </w:r>
          </w:p>
          <w:p w:rsidR="008423E4" w:rsidRPr="00E21FDC" w:rsidRDefault="00712076" w:rsidP="00CA0F0C">
            <w:pPr>
              <w:rPr>
                <w:b/>
              </w:rPr>
            </w:pPr>
          </w:p>
        </w:tc>
      </w:tr>
      <w:tr w:rsidR="00144578" w:rsidTr="00692DEB">
        <w:tc>
          <w:tcPr>
            <w:tcW w:w="9582" w:type="dxa"/>
          </w:tcPr>
          <w:p w:rsidR="008423E4" w:rsidRPr="00A8133F" w:rsidRDefault="00712076" w:rsidP="00CA0F0C">
            <w:pPr>
              <w:rPr>
                <w:b/>
              </w:rPr>
            </w:pPr>
            <w:r w:rsidRPr="009C1E9A">
              <w:rPr>
                <w:b/>
                <w:u w:val="single"/>
              </w:rPr>
              <w:t>ANALYSIS</w:t>
            </w:r>
            <w:r>
              <w:rPr>
                <w:b/>
              </w:rPr>
              <w:t xml:space="preserve"> </w:t>
            </w:r>
          </w:p>
          <w:p w:rsidR="008423E4" w:rsidRDefault="00712076" w:rsidP="00CA0F0C"/>
          <w:p w:rsidR="00ED38B7" w:rsidRDefault="00712076" w:rsidP="00CA0F0C">
            <w:pPr>
              <w:pStyle w:val="Header"/>
              <w:jc w:val="both"/>
            </w:pPr>
            <w:r>
              <w:t>C.S.</w:t>
            </w:r>
            <w:r>
              <w:t>H.B. 3494 amends the Labor Code</w:t>
            </w:r>
            <w:r>
              <w:t xml:space="preserve"> to </w:t>
            </w:r>
            <w:r>
              <w:t xml:space="preserve">authorize </w:t>
            </w:r>
            <w:r>
              <w:t xml:space="preserve">the </w:t>
            </w:r>
            <w:r>
              <w:t xml:space="preserve">State </w:t>
            </w:r>
            <w:r>
              <w:t>Office of Risk Management</w:t>
            </w:r>
            <w:r>
              <w:t xml:space="preserve"> (SORM)</w:t>
            </w:r>
            <w:r>
              <w:t xml:space="preserve"> </w:t>
            </w:r>
            <w:r>
              <w:t xml:space="preserve">to </w:t>
            </w:r>
            <w:r>
              <w:t>develop and implement a demonstration program for processing workers</w:t>
            </w:r>
            <w:r>
              <w:t>'</w:t>
            </w:r>
            <w:r>
              <w:t xml:space="preserve"> compensation authoriza</w:t>
            </w:r>
            <w:r>
              <w:t>tion</w:t>
            </w:r>
            <w:r>
              <w:t>s</w:t>
            </w:r>
            <w:r>
              <w:t xml:space="preserve"> of payment for medical service</w:t>
            </w:r>
            <w:r>
              <w:t>s</w:t>
            </w:r>
            <w:r>
              <w:t xml:space="preserve"> and medical bills in real</w:t>
            </w:r>
            <w:r>
              <w:t xml:space="preserve"> </w:t>
            </w:r>
            <w:r>
              <w:t>time</w:t>
            </w:r>
            <w:r>
              <w:t xml:space="preserve"> if SORM determines that a demonstration program would be cost-effective.</w:t>
            </w:r>
            <w:r>
              <w:t xml:space="preserve"> The bill requires </w:t>
            </w:r>
            <w:r>
              <w:t>SORM</w:t>
            </w:r>
            <w:r w:rsidRPr="0089003C">
              <w:t xml:space="preserve"> </w:t>
            </w:r>
            <w:r>
              <w:t xml:space="preserve">to make a determination as to </w:t>
            </w:r>
            <w:r>
              <w:t>whe</w:t>
            </w:r>
            <w:r>
              <w:t xml:space="preserve">ther the demonstration program would be cost-effective </w:t>
            </w:r>
            <w:r>
              <w:t>not</w:t>
            </w:r>
            <w:r>
              <w:t xml:space="preserve"> later than January 1, 2018, and </w:t>
            </w:r>
            <w:r>
              <w:t>if SORM determines the program would be cost-effective</w:t>
            </w:r>
            <w:r w:rsidRPr="00461996">
              <w:t xml:space="preserve"> </w:t>
            </w:r>
            <w:r w:rsidRPr="00461996">
              <w:t>to fully implement the demonstration program not later than January 1, 2019</w:t>
            </w:r>
            <w:r>
              <w:t>. The bill</w:t>
            </w:r>
            <w:r>
              <w:t xml:space="preserve"> requires </w:t>
            </w:r>
            <w:r>
              <w:t xml:space="preserve">the demonstration program to include a secure single platform, </w:t>
            </w:r>
            <w:r>
              <w:t>Internet</w:t>
            </w:r>
            <w:r>
              <w:t xml:space="preserve">-based portal for use by </w:t>
            </w:r>
            <w:r>
              <w:t>SORM</w:t>
            </w:r>
            <w:r>
              <w:t>, state agencies, injured employees, and health care providers; the ability to collect, input, and transmit administrative and clinical data; an automated process to streamline requests for authorizations of payment for medical</w:t>
            </w:r>
            <w:r>
              <w:t xml:space="preserve"> services and peer reviews at the point of care; and return to work best practices for workers' compensation claims.</w:t>
            </w:r>
            <w:r>
              <w:t xml:space="preserve"> </w:t>
            </w:r>
            <w:r w:rsidRPr="0089003C">
              <w:t xml:space="preserve">The </w:t>
            </w:r>
            <w:r>
              <w:t xml:space="preserve">bill requires </w:t>
            </w:r>
            <w:r w:rsidRPr="0089003C">
              <w:t>the workers' compensation research and evaluation group to</w:t>
            </w:r>
            <w:r>
              <w:t xml:space="preserve"> assist SORM in</w:t>
            </w:r>
            <w:r w:rsidRPr="0089003C">
              <w:t xml:space="preserve"> identify</w:t>
            </w:r>
            <w:r>
              <w:t>ing</w:t>
            </w:r>
            <w:r w:rsidRPr="0089003C">
              <w:t xml:space="preserve"> and adopt</w:t>
            </w:r>
            <w:r>
              <w:t>ing</w:t>
            </w:r>
            <w:r w:rsidRPr="0089003C">
              <w:t xml:space="preserve"> measures for evaluatin</w:t>
            </w:r>
            <w:r w:rsidRPr="0089003C">
              <w:t>g the demonstration program</w:t>
            </w:r>
            <w:r>
              <w:t xml:space="preserve"> and </w:t>
            </w:r>
            <w:r>
              <w:t xml:space="preserve">requires the evaluation period for the demonstration program to end on June 30, 2020. </w:t>
            </w:r>
          </w:p>
          <w:p w:rsidR="00ED38B7" w:rsidRDefault="00712076" w:rsidP="00CA0F0C">
            <w:pPr>
              <w:pStyle w:val="Header"/>
              <w:jc w:val="both"/>
            </w:pPr>
          </w:p>
          <w:p w:rsidR="008423E4" w:rsidRDefault="00712076" w:rsidP="00CA0F0C">
            <w:pPr>
              <w:pStyle w:val="Header"/>
              <w:jc w:val="both"/>
            </w:pPr>
            <w:r>
              <w:t>C.S.</w:t>
            </w:r>
            <w:r>
              <w:t>H.B. 3494</w:t>
            </w:r>
            <w:r>
              <w:t xml:space="preserve"> requires </w:t>
            </w:r>
            <w:r>
              <w:t>SORM</w:t>
            </w:r>
            <w:r>
              <w:t>,</w:t>
            </w:r>
            <w:r>
              <w:t xml:space="preserve"> if SORM implements a demonstration program,</w:t>
            </w:r>
            <w:r>
              <w:t xml:space="preserve"> to provide to the risk management board a report </w:t>
            </w:r>
            <w:r>
              <w:t>not later than</w:t>
            </w:r>
            <w:r>
              <w:t xml:space="preserve"> December 31, 2020, </w:t>
            </w:r>
            <w:r>
              <w:t>that evaluates the program, including any effects of the program on administrative cost savings</w:t>
            </w:r>
            <w:r>
              <w:t>,</w:t>
            </w:r>
            <w:r>
              <w:t xml:space="preserve"> and recommends whether to use the process implemented under the program on a permanent basis. The bill authorizes the board, if the report </w:t>
            </w:r>
            <w:r>
              <w:t>indicates that administrative cost savings are achieved by th</w:t>
            </w:r>
            <w:r>
              <w:t>at</w:t>
            </w:r>
            <w:r>
              <w:t xml:space="preserve"> process, to adopt and use the process on a permanent basis. The bill's provisions expire September 1, 2021.</w:t>
            </w:r>
            <w:r>
              <w:t xml:space="preserve"> </w:t>
            </w:r>
          </w:p>
          <w:p w:rsidR="005A1AB3" w:rsidRPr="00835628" w:rsidRDefault="00712076" w:rsidP="00CA0F0C">
            <w:pPr>
              <w:pStyle w:val="Header"/>
              <w:jc w:val="both"/>
              <w:rPr>
                <w:b/>
              </w:rPr>
            </w:pPr>
          </w:p>
        </w:tc>
      </w:tr>
      <w:tr w:rsidR="00144578" w:rsidTr="00692DEB">
        <w:tc>
          <w:tcPr>
            <w:tcW w:w="9582" w:type="dxa"/>
          </w:tcPr>
          <w:p w:rsidR="008423E4" w:rsidRPr="00A8133F" w:rsidRDefault="00712076" w:rsidP="00CA0F0C">
            <w:pPr>
              <w:rPr>
                <w:b/>
              </w:rPr>
            </w:pPr>
            <w:r w:rsidRPr="009C1E9A">
              <w:rPr>
                <w:b/>
                <w:u w:val="single"/>
              </w:rPr>
              <w:t>EFFECTIVE DATE</w:t>
            </w:r>
            <w:r>
              <w:rPr>
                <w:b/>
              </w:rPr>
              <w:t xml:space="preserve"> </w:t>
            </w:r>
          </w:p>
          <w:p w:rsidR="008423E4" w:rsidRDefault="00712076" w:rsidP="00CA0F0C"/>
          <w:p w:rsidR="008423E4" w:rsidRDefault="00712076" w:rsidP="00CA0F0C">
            <w:pPr>
              <w:pStyle w:val="Header"/>
              <w:tabs>
                <w:tab w:val="clear" w:pos="4320"/>
                <w:tab w:val="clear" w:pos="8640"/>
              </w:tabs>
              <w:jc w:val="both"/>
            </w:pPr>
            <w:r>
              <w:lastRenderedPageBreak/>
              <w:t>On passage, or, if the bill does not receive the necessary vote,</w:t>
            </w:r>
            <w:r>
              <w:t xml:space="preserve"> September 1, 2017.</w:t>
            </w:r>
          </w:p>
          <w:p w:rsidR="00FE0C29" w:rsidRPr="00233FDB" w:rsidRDefault="00712076" w:rsidP="00CA0F0C">
            <w:pPr>
              <w:pStyle w:val="Header"/>
              <w:tabs>
                <w:tab w:val="clear" w:pos="4320"/>
                <w:tab w:val="clear" w:pos="8640"/>
              </w:tabs>
              <w:jc w:val="both"/>
              <w:rPr>
                <w:b/>
              </w:rPr>
            </w:pPr>
          </w:p>
        </w:tc>
      </w:tr>
      <w:tr w:rsidR="00144578" w:rsidTr="00692DEB">
        <w:tc>
          <w:tcPr>
            <w:tcW w:w="9582" w:type="dxa"/>
          </w:tcPr>
          <w:p w:rsidR="00692DEB" w:rsidRDefault="00712076" w:rsidP="00CA0F0C">
            <w:pPr>
              <w:jc w:val="both"/>
              <w:rPr>
                <w:b/>
                <w:u w:val="single"/>
              </w:rPr>
            </w:pPr>
            <w:r>
              <w:rPr>
                <w:b/>
                <w:u w:val="single"/>
              </w:rPr>
              <w:lastRenderedPageBreak/>
              <w:t>COMPARISON OF ORIGINAL AND SUBSTITUTE</w:t>
            </w:r>
          </w:p>
          <w:p w:rsidR="00ED5A37" w:rsidRDefault="00712076" w:rsidP="00CA0F0C">
            <w:pPr>
              <w:jc w:val="both"/>
            </w:pPr>
          </w:p>
          <w:p w:rsidR="00ED5A37" w:rsidRDefault="00712076" w:rsidP="00CA0F0C">
            <w:pPr>
              <w:jc w:val="both"/>
            </w:pPr>
            <w:r>
              <w:t xml:space="preserve">While C.S.H.B. 3494 may differ from the original in minor or nonsubstantive ways, the following comparison is organized and formatted in a manner that indicates the substantial differences </w:t>
            </w:r>
            <w:r>
              <w:t>between the introduced and committee substitute versions of the bill.</w:t>
            </w:r>
          </w:p>
          <w:p w:rsidR="00ED5A37" w:rsidRPr="00ED5A37" w:rsidRDefault="00712076" w:rsidP="00CA0F0C">
            <w:pPr>
              <w:jc w:val="both"/>
            </w:pPr>
          </w:p>
        </w:tc>
      </w:tr>
      <w:tr w:rsidR="00144578" w:rsidTr="00692DE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44578" w:rsidTr="00692DEB">
              <w:trPr>
                <w:cantSplit/>
                <w:tblHeader/>
              </w:trPr>
              <w:tc>
                <w:tcPr>
                  <w:tcW w:w="4673" w:type="dxa"/>
                  <w:tcMar>
                    <w:bottom w:w="188" w:type="dxa"/>
                  </w:tcMar>
                </w:tcPr>
                <w:p w:rsidR="00692DEB" w:rsidRDefault="00712076" w:rsidP="00CA0F0C">
                  <w:pPr>
                    <w:jc w:val="center"/>
                  </w:pPr>
                  <w:r>
                    <w:t>INTRODUCED</w:t>
                  </w:r>
                </w:p>
              </w:tc>
              <w:tc>
                <w:tcPr>
                  <w:tcW w:w="4673" w:type="dxa"/>
                  <w:tcMar>
                    <w:bottom w:w="188" w:type="dxa"/>
                  </w:tcMar>
                </w:tcPr>
                <w:p w:rsidR="00692DEB" w:rsidRDefault="00712076" w:rsidP="00CA0F0C">
                  <w:pPr>
                    <w:jc w:val="center"/>
                  </w:pPr>
                  <w:r>
                    <w:t>HOUSE COMMITTEE SUBSTITUTE</w:t>
                  </w:r>
                </w:p>
              </w:tc>
            </w:tr>
            <w:tr w:rsidR="00144578" w:rsidTr="00692DEB">
              <w:tc>
                <w:tcPr>
                  <w:tcW w:w="4673" w:type="dxa"/>
                  <w:tcMar>
                    <w:right w:w="360" w:type="dxa"/>
                  </w:tcMar>
                </w:tcPr>
                <w:p w:rsidR="00692DEB" w:rsidRDefault="00712076" w:rsidP="00CA0F0C">
                  <w:pPr>
                    <w:jc w:val="both"/>
                  </w:pPr>
                  <w:r>
                    <w:t>SECTION 1.  Subchapter B, Chapter 412, Labor Code, is amended by adding Section 412.0129 to read as follows:</w:t>
                  </w:r>
                </w:p>
                <w:p w:rsidR="00692DEB" w:rsidRDefault="00712076" w:rsidP="00CA0F0C">
                  <w:pPr>
                    <w:jc w:val="both"/>
                    <w:rPr>
                      <w:u w:val="single"/>
                    </w:rPr>
                  </w:pPr>
                  <w:r>
                    <w:rPr>
                      <w:u w:val="single"/>
                    </w:rPr>
                    <w:t xml:space="preserve">Sec. 412.0129.  AUTHORIZATION OF PAYMENT FOR MEDICAL SERVICES AND MEDICAL BILLING REAL-TIME PROCESSING DEMONSTRATION PROGRAM.  (a) The office </w:t>
                  </w:r>
                  <w:r w:rsidRPr="00ED5A37">
                    <w:rPr>
                      <w:highlight w:val="lightGray"/>
                      <w:u w:val="single"/>
                    </w:rPr>
                    <w:t>shall</w:t>
                  </w:r>
                  <w:r>
                    <w:rPr>
                      <w:u w:val="single"/>
                    </w:rPr>
                    <w:t xml:space="preserve"> develop and implement a demonstration program for processing workers' compensation authorizations of payment</w:t>
                  </w:r>
                  <w:r>
                    <w:rPr>
                      <w:u w:val="single"/>
                    </w:rPr>
                    <w:t xml:space="preserve"> for medical services and medical bills in real</w:t>
                  </w:r>
                  <w:r w:rsidRPr="00ED5A37">
                    <w:rPr>
                      <w:u w:val="single"/>
                    </w:rPr>
                    <w:t>-time.</w:t>
                  </w:r>
                </w:p>
                <w:p w:rsidR="00ED5A37" w:rsidRDefault="00712076" w:rsidP="00CA0F0C">
                  <w:pPr>
                    <w:jc w:val="both"/>
                    <w:rPr>
                      <w:u w:val="single"/>
                    </w:rPr>
                  </w:pPr>
                </w:p>
                <w:p w:rsidR="00ED5A37" w:rsidRDefault="00712076" w:rsidP="00CA0F0C">
                  <w:pPr>
                    <w:jc w:val="both"/>
                  </w:pPr>
                </w:p>
                <w:p w:rsidR="00692DEB" w:rsidRDefault="00712076" w:rsidP="00CA0F0C">
                  <w:pPr>
                    <w:jc w:val="both"/>
                  </w:pPr>
                  <w:r>
                    <w:rPr>
                      <w:u w:val="single"/>
                    </w:rPr>
                    <w:t>(b)  The demonstration program described by Subsection (a) must include:</w:t>
                  </w:r>
                </w:p>
                <w:p w:rsidR="00692DEB" w:rsidRDefault="00712076" w:rsidP="00CA0F0C">
                  <w:pPr>
                    <w:jc w:val="both"/>
                  </w:pPr>
                  <w:r>
                    <w:rPr>
                      <w:u w:val="single"/>
                    </w:rPr>
                    <w:t xml:space="preserve">(1)  a secure single </w:t>
                  </w:r>
                  <w:r w:rsidRPr="00A9748F">
                    <w:rPr>
                      <w:u w:val="single"/>
                    </w:rPr>
                    <w:t>platform, web-based</w:t>
                  </w:r>
                  <w:r>
                    <w:rPr>
                      <w:u w:val="single"/>
                    </w:rPr>
                    <w:t xml:space="preserve"> portal for use by the office, state agencies, injured employees, and health care provi</w:t>
                  </w:r>
                  <w:r>
                    <w:rPr>
                      <w:u w:val="single"/>
                    </w:rPr>
                    <w:t>ders;</w:t>
                  </w:r>
                </w:p>
                <w:p w:rsidR="00692DEB" w:rsidRDefault="00712076" w:rsidP="00CA0F0C">
                  <w:pPr>
                    <w:jc w:val="both"/>
                  </w:pPr>
                  <w:r>
                    <w:rPr>
                      <w:u w:val="single"/>
                    </w:rPr>
                    <w:t>(2)  the ability to collect, input, and transmit administrative and clinical data, including:</w:t>
                  </w:r>
                </w:p>
                <w:p w:rsidR="00692DEB" w:rsidRDefault="00712076" w:rsidP="00CA0F0C">
                  <w:pPr>
                    <w:jc w:val="both"/>
                  </w:pPr>
                  <w:r>
                    <w:rPr>
                      <w:u w:val="single"/>
                    </w:rPr>
                    <w:t>(A)  patient information;</w:t>
                  </w:r>
                </w:p>
                <w:p w:rsidR="00692DEB" w:rsidRDefault="00712076" w:rsidP="00CA0F0C">
                  <w:pPr>
                    <w:jc w:val="both"/>
                  </w:pPr>
                  <w:r>
                    <w:rPr>
                      <w:u w:val="single"/>
                    </w:rPr>
                    <w:t>(B)  provider contracts;</w:t>
                  </w:r>
                </w:p>
                <w:p w:rsidR="00692DEB" w:rsidRDefault="00712076" w:rsidP="00CA0F0C">
                  <w:pPr>
                    <w:jc w:val="both"/>
                  </w:pPr>
                  <w:r>
                    <w:rPr>
                      <w:u w:val="single"/>
                    </w:rPr>
                    <w:t>(C)  treatment guidelines; and</w:t>
                  </w:r>
                </w:p>
                <w:p w:rsidR="00692DEB" w:rsidRDefault="00712076" w:rsidP="00CA0F0C">
                  <w:pPr>
                    <w:jc w:val="both"/>
                  </w:pPr>
                  <w:r>
                    <w:rPr>
                      <w:u w:val="single"/>
                    </w:rPr>
                    <w:t xml:space="preserve">(D)  other information the office considers necessary for processing </w:t>
                  </w:r>
                  <w:r>
                    <w:rPr>
                      <w:u w:val="single"/>
                    </w:rPr>
                    <w:t>authorizations and medical bills;</w:t>
                  </w:r>
                </w:p>
                <w:p w:rsidR="00692DEB" w:rsidRDefault="00712076" w:rsidP="00CA0F0C">
                  <w:pPr>
                    <w:jc w:val="both"/>
                  </w:pPr>
                  <w:r>
                    <w:rPr>
                      <w:u w:val="single"/>
                    </w:rPr>
                    <w:t>(3)  an automated process to streamline requests for authorizations of payment for medical services and peer reviews at the point of care; and</w:t>
                  </w:r>
                </w:p>
                <w:p w:rsidR="00692DEB" w:rsidRDefault="00712076" w:rsidP="00CA0F0C">
                  <w:pPr>
                    <w:jc w:val="both"/>
                  </w:pPr>
                  <w:r>
                    <w:rPr>
                      <w:u w:val="single"/>
                    </w:rPr>
                    <w:t xml:space="preserve">(4)  return to work best practices for workers' compensation claims, including </w:t>
                  </w:r>
                  <w:r>
                    <w:rPr>
                      <w:u w:val="single"/>
                    </w:rPr>
                    <w:t>complex case management.</w:t>
                  </w:r>
                </w:p>
                <w:p w:rsidR="00692DEB" w:rsidRDefault="00712076" w:rsidP="00CA0F0C">
                  <w:pPr>
                    <w:jc w:val="both"/>
                  </w:pPr>
                  <w:r>
                    <w:rPr>
                      <w:u w:val="single"/>
                    </w:rPr>
                    <w:t xml:space="preserve">(c)  The </w:t>
                  </w:r>
                  <w:r w:rsidRPr="00FE0C29">
                    <w:rPr>
                      <w:u w:val="single"/>
                    </w:rPr>
                    <w:t xml:space="preserve">office shall </w:t>
                  </w:r>
                  <w:r w:rsidRPr="00ED5A37">
                    <w:rPr>
                      <w:highlight w:val="lightGray"/>
                      <w:u w:val="single"/>
                    </w:rPr>
                    <w:t>work with the</w:t>
                  </w:r>
                  <w:r>
                    <w:rPr>
                      <w:u w:val="single"/>
                    </w:rPr>
                    <w:t xml:space="preserve"> workers' compensation research and evaluation group to identify and adopt measures for evaluating the demonstration program.</w:t>
                  </w:r>
                </w:p>
                <w:p w:rsidR="00692DEB" w:rsidRDefault="00712076" w:rsidP="00CA0F0C">
                  <w:pPr>
                    <w:jc w:val="both"/>
                    <w:rPr>
                      <w:u w:val="single"/>
                    </w:rPr>
                  </w:pPr>
                  <w:r>
                    <w:rPr>
                      <w:u w:val="single"/>
                    </w:rPr>
                    <w:t xml:space="preserve">(d)  The evaluation period for the demonstration program shall end on </w:t>
                  </w:r>
                  <w:r>
                    <w:rPr>
                      <w:u w:val="single"/>
                    </w:rPr>
                    <w:t>June 30, 2020.</w:t>
                  </w:r>
                </w:p>
                <w:p w:rsidR="00FE0C29" w:rsidRDefault="00712076" w:rsidP="00CA0F0C">
                  <w:pPr>
                    <w:jc w:val="both"/>
                  </w:pPr>
                </w:p>
                <w:p w:rsidR="00692DEB" w:rsidRDefault="00712076" w:rsidP="00CA0F0C">
                  <w:pPr>
                    <w:jc w:val="both"/>
                    <w:rPr>
                      <w:u w:val="single"/>
                    </w:rPr>
                  </w:pPr>
                  <w:r>
                    <w:rPr>
                      <w:u w:val="single"/>
                    </w:rPr>
                    <w:t>(e)  Not later than December 31, 2020, the office shall provide to the board a report that:</w:t>
                  </w:r>
                </w:p>
                <w:p w:rsidR="00692DEB" w:rsidRDefault="00712076" w:rsidP="00CA0F0C">
                  <w:pPr>
                    <w:jc w:val="both"/>
                  </w:pPr>
                  <w:r>
                    <w:rPr>
                      <w:u w:val="single"/>
                    </w:rPr>
                    <w:lastRenderedPageBreak/>
                    <w:t>(1)  evaluates the program, including any effects of the program on administrative cost savings; and</w:t>
                  </w:r>
                </w:p>
                <w:p w:rsidR="00692DEB" w:rsidRDefault="00712076" w:rsidP="00CA0F0C">
                  <w:pPr>
                    <w:jc w:val="both"/>
                  </w:pPr>
                  <w:r>
                    <w:rPr>
                      <w:u w:val="single"/>
                    </w:rPr>
                    <w:t>(2)  recommends whether to use the process impl</w:t>
                  </w:r>
                  <w:r>
                    <w:rPr>
                      <w:u w:val="single"/>
                    </w:rPr>
                    <w:t>emented under the program on a permanent basis.</w:t>
                  </w:r>
                </w:p>
                <w:p w:rsidR="00692DEB" w:rsidRDefault="00712076" w:rsidP="00CA0F0C">
                  <w:pPr>
                    <w:jc w:val="both"/>
                  </w:pPr>
                  <w:r>
                    <w:rPr>
                      <w:u w:val="single"/>
                    </w:rPr>
                    <w:t>(f)  If the report of the demonstration program under Subsection (e) indicates that administrative cost savings are achieved by the process implemented under the program, the board may adopt and use the proce</w:t>
                  </w:r>
                  <w:r>
                    <w:rPr>
                      <w:u w:val="single"/>
                    </w:rPr>
                    <w:t>ss on a permanent basis.</w:t>
                  </w:r>
                </w:p>
                <w:p w:rsidR="00692DEB" w:rsidRDefault="00712076" w:rsidP="00CA0F0C">
                  <w:pPr>
                    <w:jc w:val="both"/>
                  </w:pPr>
                  <w:r>
                    <w:rPr>
                      <w:u w:val="single"/>
                    </w:rPr>
                    <w:t>(g)  This section expires September 1, 2021.</w:t>
                  </w:r>
                </w:p>
                <w:p w:rsidR="00692DEB" w:rsidRDefault="00712076" w:rsidP="00CA0F0C">
                  <w:pPr>
                    <w:jc w:val="both"/>
                  </w:pPr>
                </w:p>
              </w:tc>
              <w:tc>
                <w:tcPr>
                  <w:tcW w:w="4673" w:type="dxa"/>
                  <w:tcMar>
                    <w:left w:w="360" w:type="dxa"/>
                  </w:tcMar>
                </w:tcPr>
                <w:p w:rsidR="00692DEB" w:rsidRDefault="00712076" w:rsidP="00CA0F0C">
                  <w:pPr>
                    <w:jc w:val="both"/>
                  </w:pPr>
                  <w:r>
                    <w:lastRenderedPageBreak/>
                    <w:t>SECTION 1.  Subchapter B, Chapter 412, Labor Code, is amended by adding Section 412.0129 to read as follows:</w:t>
                  </w:r>
                </w:p>
                <w:p w:rsidR="00692DEB" w:rsidRDefault="00712076" w:rsidP="00CA0F0C">
                  <w:pPr>
                    <w:jc w:val="both"/>
                  </w:pPr>
                  <w:r>
                    <w:rPr>
                      <w:u w:val="single"/>
                    </w:rPr>
                    <w:t>Sec. 412.0129.  AUTHORIZATION OF PAYMENT FOR MEDICAL SERVICES AND MEDICAL BI</w:t>
                  </w:r>
                  <w:r>
                    <w:rPr>
                      <w:u w:val="single"/>
                    </w:rPr>
                    <w:t xml:space="preserve">LLING REAL-TIME PROCESSING DEMONSTRATION PROGRAM.  (a)  The office </w:t>
                  </w:r>
                  <w:r w:rsidRPr="00ED5A37">
                    <w:rPr>
                      <w:highlight w:val="lightGray"/>
                      <w:u w:val="single"/>
                    </w:rPr>
                    <w:t>may</w:t>
                  </w:r>
                  <w:r>
                    <w:rPr>
                      <w:u w:val="single"/>
                    </w:rPr>
                    <w:t xml:space="preserve"> develop and implement a demonstration program for processing workers' compensation authorizations of payment for medical services and medical bills in real time </w:t>
                  </w:r>
                  <w:r w:rsidRPr="00ED5A37">
                    <w:rPr>
                      <w:highlight w:val="lightGray"/>
                      <w:u w:val="single"/>
                    </w:rPr>
                    <w:t>if the office determines</w:t>
                  </w:r>
                  <w:r w:rsidRPr="00ED5A37">
                    <w:rPr>
                      <w:highlight w:val="lightGray"/>
                      <w:u w:val="single"/>
                    </w:rPr>
                    <w:t xml:space="preserve"> that the program would be cost-effective.</w:t>
                  </w:r>
                </w:p>
                <w:p w:rsidR="00692DEB" w:rsidRDefault="00712076" w:rsidP="00CA0F0C">
                  <w:pPr>
                    <w:jc w:val="both"/>
                  </w:pPr>
                  <w:r>
                    <w:rPr>
                      <w:u w:val="single"/>
                    </w:rPr>
                    <w:t>(b)  The demonstration program described by Subsection (a) must include:</w:t>
                  </w:r>
                </w:p>
                <w:p w:rsidR="00692DEB" w:rsidRDefault="00712076" w:rsidP="00CA0F0C">
                  <w:pPr>
                    <w:jc w:val="both"/>
                  </w:pPr>
                  <w:r>
                    <w:rPr>
                      <w:u w:val="single"/>
                    </w:rPr>
                    <w:t xml:space="preserve">(1)  a secure single </w:t>
                  </w:r>
                  <w:r w:rsidRPr="00A9748F">
                    <w:rPr>
                      <w:u w:val="single"/>
                    </w:rPr>
                    <w:t>platform, Internet-based</w:t>
                  </w:r>
                  <w:r>
                    <w:rPr>
                      <w:u w:val="single"/>
                    </w:rPr>
                    <w:t xml:space="preserve"> portal for use by the office, state agencies, injured employees, and health care providers;</w:t>
                  </w:r>
                </w:p>
                <w:p w:rsidR="00692DEB" w:rsidRDefault="00712076" w:rsidP="00CA0F0C">
                  <w:pPr>
                    <w:jc w:val="both"/>
                  </w:pPr>
                  <w:r>
                    <w:rPr>
                      <w:u w:val="single"/>
                    </w:rPr>
                    <w:t>(2</w:t>
                  </w:r>
                  <w:r>
                    <w:rPr>
                      <w:u w:val="single"/>
                    </w:rPr>
                    <w:t>)  the ability to collect, input, and transmit administrative and clinical data, including:</w:t>
                  </w:r>
                </w:p>
                <w:p w:rsidR="00692DEB" w:rsidRDefault="00712076" w:rsidP="00CA0F0C">
                  <w:pPr>
                    <w:jc w:val="both"/>
                  </w:pPr>
                  <w:r>
                    <w:rPr>
                      <w:u w:val="single"/>
                    </w:rPr>
                    <w:t>(A)  patient information;</w:t>
                  </w:r>
                </w:p>
                <w:p w:rsidR="00692DEB" w:rsidRDefault="00712076" w:rsidP="00CA0F0C">
                  <w:pPr>
                    <w:jc w:val="both"/>
                  </w:pPr>
                  <w:r>
                    <w:rPr>
                      <w:u w:val="single"/>
                    </w:rPr>
                    <w:t>(B)  provider contracts;</w:t>
                  </w:r>
                </w:p>
                <w:p w:rsidR="00692DEB" w:rsidRDefault="00712076" w:rsidP="00CA0F0C">
                  <w:pPr>
                    <w:jc w:val="both"/>
                  </w:pPr>
                  <w:r>
                    <w:rPr>
                      <w:u w:val="single"/>
                    </w:rPr>
                    <w:t>(C)  treatment guidelines; and</w:t>
                  </w:r>
                </w:p>
                <w:p w:rsidR="00692DEB" w:rsidRDefault="00712076" w:rsidP="00CA0F0C">
                  <w:pPr>
                    <w:jc w:val="both"/>
                  </w:pPr>
                  <w:r>
                    <w:rPr>
                      <w:u w:val="single"/>
                    </w:rPr>
                    <w:t>(D)  other information the office considers necessary for processing authorization</w:t>
                  </w:r>
                  <w:r>
                    <w:rPr>
                      <w:u w:val="single"/>
                    </w:rPr>
                    <w:t>s and medical bills;</w:t>
                  </w:r>
                </w:p>
                <w:p w:rsidR="00692DEB" w:rsidRDefault="00712076" w:rsidP="00CA0F0C">
                  <w:pPr>
                    <w:jc w:val="both"/>
                  </w:pPr>
                  <w:r>
                    <w:rPr>
                      <w:u w:val="single"/>
                    </w:rPr>
                    <w:t>(3)  an automated process to streamline requests for authorizations of payment for medical services and peer reviews at the point of care; and</w:t>
                  </w:r>
                </w:p>
                <w:p w:rsidR="00692DEB" w:rsidRDefault="00712076" w:rsidP="00CA0F0C">
                  <w:pPr>
                    <w:jc w:val="both"/>
                  </w:pPr>
                  <w:r>
                    <w:rPr>
                      <w:u w:val="single"/>
                    </w:rPr>
                    <w:t xml:space="preserve">(4)  return-to-work best practices for workers' compensation claims, including complex case </w:t>
                  </w:r>
                  <w:r>
                    <w:rPr>
                      <w:u w:val="single"/>
                    </w:rPr>
                    <w:t>management.</w:t>
                  </w:r>
                </w:p>
                <w:p w:rsidR="00692DEB" w:rsidRDefault="00712076" w:rsidP="00CA0F0C">
                  <w:pPr>
                    <w:jc w:val="both"/>
                  </w:pPr>
                  <w:r>
                    <w:rPr>
                      <w:u w:val="single"/>
                    </w:rPr>
                    <w:t xml:space="preserve">(c)  The workers' compensation research and evaluation group </w:t>
                  </w:r>
                  <w:r w:rsidRPr="00FE0C29">
                    <w:rPr>
                      <w:u w:val="single"/>
                    </w:rPr>
                    <w:t xml:space="preserve">shall </w:t>
                  </w:r>
                  <w:r w:rsidRPr="00ED5A37">
                    <w:rPr>
                      <w:highlight w:val="lightGray"/>
                      <w:u w:val="single"/>
                    </w:rPr>
                    <w:t>assist</w:t>
                  </w:r>
                  <w:r w:rsidRPr="00FE0C29">
                    <w:rPr>
                      <w:u w:val="single"/>
                    </w:rPr>
                    <w:t xml:space="preserve"> the office </w:t>
                  </w:r>
                  <w:r w:rsidRPr="00ED5A37">
                    <w:rPr>
                      <w:highlight w:val="lightGray"/>
                      <w:u w:val="single"/>
                    </w:rPr>
                    <w:t>in identifying</w:t>
                  </w:r>
                  <w:r>
                    <w:rPr>
                      <w:u w:val="single"/>
                    </w:rPr>
                    <w:t xml:space="preserve"> and </w:t>
                  </w:r>
                  <w:r w:rsidRPr="00FE0C29">
                    <w:rPr>
                      <w:u w:val="single"/>
                    </w:rPr>
                    <w:t>adopting</w:t>
                  </w:r>
                  <w:r>
                    <w:rPr>
                      <w:u w:val="single"/>
                    </w:rPr>
                    <w:t xml:space="preserve"> measures for evaluating the demonstration program.</w:t>
                  </w:r>
                </w:p>
                <w:p w:rsidR="00692DEB" w:rsidRDefault="00712076" w:rsidP="00CA0F0C">
                  <w:pPr>
                    <w:jc w:val="both"/>
                  </w:pPr>
                  <w:r>
                    <w:rPr>
                      <w:u w:val="single"/>
                    </w:rPr>
                    <w:t>(d)  The evaluation period for the demonstration program shall end on June 30, 2</w:t>
                  </w:r>
                  <w:r>
                    <w:rPr>
                      <w:u w:val="single"/>
                    </w:rPr>
                    <w:t>020.</w:t>
                  </w:r>
                </w:p>
                <w:p w:rsidR="00692DEB" w:rsidRDefault="00712076" w:rsidP="00CA0F0C">
                  <w:pPr>
                    <w:jc w:val="both"/>
                  </w:pPr>
                  <w:r>
                    <w:rPr>
                      <w:u w:val="single"/>
                    </w:rPr>
                    <w:t xml:space="preserve">(e)  </w:t>
                  </w:r>
                  <w:r w:rsidRPr="00ED5A37">
                    <w:rPr>
                      <w:highlight w:val="lightGray"/>
                      <w:u w:val="single"/>
                    </w:rPr>
                    <w:t>If the office implements a demonstration program under this section,</w:t>
                  </w:r>
                  <w:r>
                    <w:rPr>
                      <w:u w:val="single"/>
                    </w:rPr>
                    <w:t xml:space="preserve"> not later than December 31, 2020, the office shall provide to the board a report that:</w:t>
                  </w:r>
                </w:p>
                <w:p w:rsidR="00692DEB" w:rsidRDefault="00712076" w:rsidP="00CA0F0C">
                  <w:pPr>
                    <w:jc w:val="both"/>
                  </w:pPr>
                  <w:r>
                    <w:rPr>
                      <w:u w:val="single"/>
                    </w:rPr>
                    <w:lastRenderedPageBreak/>
                    <w:t xml:space="preserve">(1)  evaluates the program, including any effects of the program on administrative cost </w:t>
                  </w:r>
                  <w:r>
                    <w:rPr>
                      <w:u w:val="single"/>
                    </w:rPr>
                    <w:t>savings; and</w:t>
                  </w:r>
                </w:p>
                <w:p w:rsidR="00692DEB" w:rsidRDefault="00712076" w:rsidP="00CA0F0C">
                  <w:pPr>
                    <w:jc w:val="both"/>
                  </w:pPr>
                  <w:r>
                    <w:rPr>
                      <w:u w:val="single"/>
                    </w:rPr>
                    <w:t>(2)  recommends whether to use the process implemented under the program on a permanent basis.</w:t>
                  </w:r>
                </w:p>
                <w:p w:rsidR="00692DEB" w:rsidRDefault="00712076" w:rsidP="00CA0F0C">
                  <w:pPr>
                    <w:jc w:val="both"/>
                  </w:pPr>
                  <w:r>
                    <w:rPr>
                      <w:u w:val="single"/>
                    </w:rPr>
                    <w:t>(f)  If the report of the demonstration program under Subsection (e) indicates that administrative cost savings are achieved by the process implemen</w:t>
                  </w:r>
                  <w:r>
                    <w:rPr>
                      <w:u w:val="single"/>
                    </w:rPr>
                    <w:t>ted under the program, the board may adopt and use the process on a permanent basis.</w:t>
                  </w:r>
                </w:p>
                <w:p w:rsidR="00692DEB" w:rsidRDefault="00712076" w:rsidP="00CA0F0C">
                  <w:pPr>
                    <w:jc w:val="both"/>
                  </w:pPr>
                  <w:r>
                    <w:rPr>
                      <w:u w:val="single"/>
                    </w:rPr>
                    <w:t>(g)  This section expires September 1, 2021.</w:t>
                  </w:r>
                </w:p>
                <w:p w:rsidR="00692DEB" w:rsidRDefault="00712076" w:rsidP="00CA0F0C">
                  <w:pPr>
                    <w:jc w:val="both"/>
                  </w:pPr>
                </w:p>
              </w:tc>
            </w:tr>
            <w:tr w:rsidR="00144578" w:rsidTr="00692DEB">
              <w:tc>
                <w:tcPr>
                  <w:tcW w:w="4673" w:type="dxa"/>
                  <w:tcMar>
                    <w:right w:w="360" w:type="dxa"/>
                  </w:tcMar>
                </w:tcPr>
                <w:p w:rsidR="005B26D1" w:rsidRDefault="00712076" w:rsidP="00CA0F0C">
                  <w:pPr>
                    <w:jc w:val="both"/>
                  </w:pPr>
                  <w:r>
                    <w:lastRenderedPageBreak/>
                    <w:t xml:space="preserve">SECTION 2.  (a) Not later than January 1, 2018, the State Office of Risk Management shall </w:t>
                  </w:r>
                  <w:r w:rsidRPr="005B26D1">
                    <w:rPr>
                      <w:highlight w:val="lightGray"/>
                    </w:rPr>
                    <w:t xml:space="preserve">begin developing </w:t>
                  </w:r>
                  <w:r w:rsidRPr="005B26D1">
                    <w:t>the demonstration</w:t>
                  </w:r>
                  <w:r w:rsidRPr="005B26D1">
                    <w:t xml:space="preserve"> </w:t>
                  </w:r>
                  <w:r w:rsidRPr="00A9748F">
                    <w:t>program under</w:t>
                  </w:r>
                  <w:r>
                    <w:t xml:space="preserve"> Section 412.0129, Labor Code, as added by this Act.</w:t>
                  </w:r>
                </w:p>
                <w:p w:rsidR="00A9748F" w:rsidRDefault="00712076" w:rsidP="00CA0F0C">
                  <w:pPr>
                    <w:jc w:val="both"/>
                  </w:pPr>
                </w:p>
                <w:p w:rsidR="00692DEB" w:rsidRDefault="00712076" w:rsidP="00CA0F0C">
                  <w:pPr>
                    <w:jc w:val="both"/>
                  </w:pPr>
                  <w:r>
                    <w:t xml:space="preserve">(b)  Not later than January 1, 2019, the State Office of Risk Management shall fully implement the demonstration program </w:t>
                  </w:r>
                  <w:r w:rsidRPr="000A64C5">
                    <w:t>developed under Section 412.0129, Labor Code, as added by this Act.</w:t>
                  </w:r>
                </w:p>
              </w:tc>
              <w:tc>
                <w:tcPr>
                  <w:tcW w:w="4673" w:type="dxa"/>
                  <w:tcMar>
                    <w:left w:w="360" w:type="dxa"/>
                  </w:tcMar>
                </w:tcPr>
                <w:p w:rsidR="00A9748F" w:rsidRDefault="00712076" w:rsidP="00CA0F0C">
                  <w:pPr>
                    <w:jc w:val="both"/>
                    <w:rPr>
                      <w:highlight w:val="lightGray"/>
                    </w:rPr>
                  </w:pPr>
                  <w:r>
                    <w:t xml:space="preserve">SECTION 2.  Not later than January 1, 2018, the State Office of Risk Management </w:t>
                  </w:r>
                  <w:r w:rsidRPr="005B26D1">
                    <w:t xml:space="preserve">shall </w:t>
                  </w:r>
                  <w:r w:rsidRPr="005B26D1">
                    <w:rPr>
                      <w:highlight w:val="lightGray"/>
                    </w:rPr>
                    <w:t>make a determination as to whether</w:t>
                  </w:r>
                  <w:r>
                    <w:t xml:space="preserve"> the demonstration program </w:t>
                  </w:r>
                  <w:r w:rsidRPr="000A64C5">
                    <w:t>described by</w:t>
                  </w:r>
                  <w:r>
                    <w:t xml:space="preserve"> Section 412.0129, Labor Code, as added by this Act</w:t>
                  </w:r>
                  <w:r w:rsidRPr="005B26D1">
                    <w:rPr>
                      <w:highlight w:val="lightGray"/>
                    </w:rPr>
                    <w:t xml:space="preserve">, would be cost-effective.  </w:t>
                  </w:r>
                </w:p>
                <w:p w:rsidR="00692DEB" w:rsidRDefault="00712076" w:rsidP="00CA0F0C">
                  <w:pPr>
                    <w:jc w:val="both"/>
                  </w:pPr>
                  <w:r w:rsidRPr="005B26D1">
                    <w:rPr>
                      <w:highlight w:val="lightGray"/>
                    </w:rPr>
                    <w:t>If the office de</w:t>
                  </w:r>
                  <w:r w:rsidRPr="005B26D1">
                    <w:rPr>
                      <w:highlight w:val="lightGray"/>
                    </w:rPr>
                    <w:t>termines the program would be cost-effective and decides to implement the program, the office</w:t>
                  </w:r>
                  <w:r>
                    <w:t xml:space="preserve"> shall fully implement the program not later than January 1, 2019.</w:t>
                  </w:r>
                </w:p>
                <w:p w:rsidR="00692DEB" w:rsidRDefault="00712076" w:rsidP="00CA0F0C">
                  <w:pPr>
                    <w:jc w:val="both"/>
                  </w:pPr>
                </w:p>
              </w:tc>
            </w:tr>
            <w:tr w:rsidR="00144578" w:rsidTr="00692DEB">
              <w:tc>
                <w:tcPr>
                  <w:tcW w:w="4673" w:type="dxa"/>
                  <w:tcMar>
                    <w:right w:w="360" w:type="dxa"/>
                  </w:tcMar>
                </w:tcPr>
                <w:p w:rsidR="00692DEB" w:rsidRDefault="00712076" w:rsidP="00CA0F0C">
                  <w:pPr>
                    <w:jc w:val="both"/>
                  </w:pPr>
                  <w:r>
                    <w:t>SECTION 3.  This Act takes effect immediately if it receives a vote of two-thirds of all the m</w:t>
                  </w:r>
                  <w:r>
                    <w:t>embers elected to each house, as provided by Section 39, Article III, Texas Constitution.  If this Act does not receive the vote necessary for immediate effect, this Act takes effect September 1, 2017.</w:t>
                  </w:r>
                </w:p>
                <w:p w:rsidR="00692DEB" w:rsidRDefault="00712076" w:rsidP="00CA0F0C">
                  <w:pPr>
                    <w:jc w:val="both"/>
                  </w:pPr>
                </w:p>
              </w:tc>
              <w:tc>
                <w:tcPr>
                  <w:tcW w:w="4673" w:type="dxa"/>
                  <w:tcMar>
                    <w:left w:w="360" w:type="dxa"/>
                  </w:tcMar>
                </w:tcPr>
                <w:p w:rsidR="00692DEB" w:rsidRDefault="00712076" w:rsidP="00CA0F0C">
                  <w:pPr>
                    <w:jc w:val="both"/>
                  </w:pPr>
                  <w:r>
                    <w:t>SECTION 3. Same as introduced version.</w:t>
                  </w:r>
                </w:p>
                <w:p w:rsidR="00692DEB" w:rsidRDefault="00712076" w:rsidP="00CA0F0C">
                  <w:pPr>
                    <w:jc w:val="both"/>
                  </w:pPr>
                </w:p>
                <w:p w:rsidR="00692DEB" w:rsidRDefault="00712076" w:rsidP="00CA0F0C">
                  <w:pPr>
                    <w:jc w:val="both"/>
                  </w:pPr>
                </w:p>
              </w:tc>
            </w:tr>
          </w:tbl>
          <w:p w:rsidR="00692DEB" w:rsidRDefault="00712076" w:rsidP="00CA0F0C"/>
          <w:p w:rsidR="00692DEB" w:rsidRPr="009C1E9A" w:rsidRDefault="00712076" w:rsidP="00CA0F0C">
            <w:pPr>
              <w:rPr>
                <w:b/>
                <w:u w:val="single"/>
              </w:rPr>
            </w:pPr>
          </w:p>
        </w:tc>
      </w:tr>
    </w:tbl>
    <w:p w:rsidR="004108C3" w:rsidRPr="008423E4" w:rsidRDefault="00712076" w:rsidP="009D3CF8"/>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2076">
      <w:r>
        <w:separator/>
      </w:r>
    </w:p>
  </w:endnote>
  <w:endnote w:type="continuationSeparator" w:id="0">
    <w:p w:rsidR="00000000" w:rsidRDefault="007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44578" w:rsidTr="009C1E9A">
      <w:trPr>
        <w:cantSplit/>
      </w:trPr>
      <w:tc>
        <w:tcPr>
          <w:tcW w:w="0" w:type="pct"/>
        </w:tcPr>
        <w:p w:rsidR="00137D90" w:rsidRDefault="00712076" w:rsidP="009C1E9A">
          <w:pPr>
            <w:pStyle w:val="Footer"/>
            <w:tabs>
              <w:tab w:val="clear" w:pos="8640"/>
              <w:tab w:val="right" w:pos="9360"/>
            </w:tabs>
          </w:pPr>
        </w:p>
      </w:tc>
      <w:tc>
        <w:tcPr>
          <w:tcW w:w="2395" w:type="pct"/>
        </w:tcPr>
        <w:p w:rsidR="00137D90" w:rsidRDefault="00712076" w:rsidP="009C1E9A">
          <w:pPr>
            <w:pStyle w:val="Footer"/>
            <w:tabs>
              <w:tab w:val="clear" w:pos="8640"/>
              <w:tab w:val="right" w:pos="9360"/>
            </w:tabs>
          </w:pPr>
        </w:p>
        <w:p w:rsidR="00137D90" w:rsidRDefault="00712076" w:rsidP="009C1E9A">
          <w:pPr>
            <w:pStyle w:val="Footer"/>
            <w:tabs>
              <w:tab w:val="clear" w:pos="8640"/>
              <w:tab w:val="right" w:pos="9360"/>
            </w:tabs>
          </w:pPr>
        </w:p>
      </w:tc>
      <w:tc>
        <w:tcPr>
          <w:tcW w:w="2453" w:type="pct"/>
        </w:tcPr>
        <w:p w:rsidR="00137D90" w:rsidRDefault="00712076" w:rsidP="009C1E9A">
          <w:pPr>
            <w:pStyle w:val="Footer"/>
            <w:tabs>
              <w:tab w:val="clear" w:pos="8640"/>
              <w:tab w:val="right" w:pos="9360"/>
            </w:tabs>
            <w:jc w:val="right"/>
          </w:pPr>
        </w:p>
      </w:tc>
    </w:tr>
    <w:tr w:rsidR="00144578" w:rsidTr="009C1E9A">
      <w:trPr>
        <w:cantSplit/>
      </w:trPr>
      <w:tc>
        <w:tcPr>
          <w:tcW w:w="0" w:type="pct"/>
        </w:tcPr>
        <w:p w:rsidR="00EC379B" w:rsidRDefault="00712076" w:rsidP="009C1E9A">
          <w:pPr>
            <w:pStyle w:val="Footer"/>
            <w:tabs>
              <w:tab w:val="clear" w:pos="8640"/>
              <w:tab w:val="right" w:pos="9360"/>
            </w:tabs>
          </w:pPr>
        </w:p>
      </w:tc>
      <w:tc>
        <w:tcPr>
          <w:tcW w:w="2395" w:type="pct"/>
        </w:tcPr>
        <w:p w:rsidR="00EC379B" w:rsidRPr="009C1E9A" w:rsidRDefault="00712076" w:rsidP="009C1E9A">
          <w:pPr>
            <w:pStyle w:val="Footer"/>
            <w:tabs>
              <w:tab w:val="clear" w:pos="8640"/>
              <w:tab w:val="right" w:pos="9360"/>
            </w:tabs>
            <w:rPr>
              <w:rFonts w:ascii="Shruti" w:hAnsi="Shruti"/>
              <w:sz w:val="22"/>
            </w:rPr>
          </w:pPr>
          <w:r>
            <w:rPr>
              <w:rFonts w:ascii="Shruti" w:hAnsi="Shruti"/>
              <w:sz w:val="22"/>
            </w:rPr>
            <w:t>85R 28454</w:t>
          </w:r>
        </w:p>
      </w:tc>
      <w:tc>
        <w:tcPr>
          <w:tcW w:w="2453" w:type="pct"/>
        </w:tcPr>
        <w:p w:rsidR="00EC379B" w:rsidRDefault="00712076" w:rsidP="009C1E9A">
          <w:pPr>
            <w:pStyle w:val="Footer"/>
            <w:tabs>
              <w:tab w:val="clear" w:pos="8640"/>
              <w:tab w:val="right" w:pos="9360"/>
            </w:tabs>
            <w:jc w:val="right"/>
          </w:pPr>
          <w:r>
            <w:fldChar w:fldCharType="begin"/>
          </w:r>
          <w:r>
            <w:instrText xml:space="preserve"> DOCPROPERTY  OTID  \* MERGEFORMAT </w:instrText>
          </w:r>
          <w:r>
            <w:fldChar w:fldCharType="separate"/>
          </w:r>
          <w:r>
            <w:t>17.124.579</w:t>
          </w:r>
          <w:r>
            <w:fldChar w:fldCharType="end"/>
          </w:r>
        </w:p>
      </w:tc>
    </w:tr>
    <w:tr w:rsidR="00144578" w:rsidTr="009C1E9A">
      <w:trPr>
        <w:cantSplit/>
      </w:trPr>
      <w:tc>
        <w:tcPr>
          <w:tcW w:w="0" w:type="pct"/>
        </w:tcPr>
        <w:p w:rsidR="00EC379B" w:rsidRDefault="00712076" w:rsidP="009C1E9A">
          <w:pPr>
            <w:pStyle w:val="Footer"/>
            <w:tabs>
              <w:tab w:val="clear" w:pos="4320"/>
              <w:tab w:val="clear" w:pos="8640"/>
              <w:tab w:val="left" w:pos="2865"/>
            </w:tabs>
          </w:pPr>
        </w:p>
      </w:tc>
      <w:tc>
        <w:tcPr>
          <w:tcW w:w="2395" w:type="pct"/>
        </w:tcPr>
        <w:p w:rsidR="00EC379B" w:rsidRPr="009C1E9A" w:rsidRDefault="00712076" w:rsidP="009C1E9A">
          <w:pPr>
            <w:pStyle w:val="Footer"/>
            <w:tabs>
              <w:tab w:val="clear" w:pos="4320"/>
              <w:tab w:val="clear" w:pos="8640"/>
              <w:tab w:val="left" w:pos="2865"/>
            </w:tabs>
            <w:rPr>
              <w:rFonts w:ascii="Shruti" w:hAnsi="Shruti"/>
              <w:sz w:val="22"/>
            </w:rPr>
          </w:pPr>
          <w:r>
            <w:rPr>
              <w:rFonts w:ascii="Shruti" w:hAnsi="Shruti"/>
              <w:sz w:val="22"/>
            </w:rPr>
            <w:t>Substitute Document Number: 85R 26760</w:t>
          </w:r>
        </w:p>
      </w:tc>
      <w:tc>
        <w:tcPr>
          <w:tcW w:w="2453" w:type="pct"/>
        </w:tcPr>
        <w:p w:rsidR="00EC379B" w:rsidRDefault="00712076" w:rsidP="006D504F">
          <w:pPr>
            <w:pStyle w:val="Footer"/>
            <w:rPr>
              <w:rStyle w:val="PageNumber"/>
            </w:rPr>
          </w:pPr>
        </w:p>
        <w:p w:rsidR="00EC379B" w:rsidRDefault="00712076" w:rsidP="009C1E9A">
          <w:pPr>
            <w:pStyle w:val="Footer"/>
            <w:tabs>
              <w:tab w:val="clear" w:pos="8640"/>
              <w:tab w:val="right" w:pos="9360"/>
            </w:tabs>
            <w:jc w:val="right"/>
          </w:pPr>
        </w:p>
      </w:tc>
    </w:tr>
    <w:tr w:rsidR="00144578" w:rsidTr="009C1E9A">
      <w:trPr>
        <w:cantSplit/>
        <w:trHeight w:val="323"/>
      </w:trPr>
      <w:tc>
        <w:tcPr>
          <w:tcW w:w="0" w:type="pct"/>
          <w:gridSpan w:val="3"/>
        </w:tcPr>
        <w:p w:rsidR="00EC379B" w:rsidRDefault="007120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12076" w:rsidP="009C1E9A">
          <w:pPr>
            <w:pStyle w:val="Footer"/>
            <w:tabs>
              <w:tab w:val="clear" w:pos="8640"/>
              <w:tab w:val="right" w:pos="9360"/>
            </w:tabs>
            <w:jc w:val="center"/>
          </w:pPr>
        </w:p>
      </w:tc>
    </w:tr>
  </w:tbl>
  <w:p w:rsidR="00EC379B" w:rsidRPr="00FF6F72" w:rsidRDefault="0071207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2076">
      <w:r>
        <w:separator/>
      </w:r>
    </w:p>
  </w:footnote>
  <w:footnote w:type="continuationSeparator" w:id="0">
    <w:p w:rsidR="00000000" w:rsidRDefault="0071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78"/>
    <w:rsid w:val="00144578"/>
    <w:rsid w:val="0071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275D"/>
    <w:rPr>
      <w:sz w:val="16"/>
      <w:szCs w:val="16"/>
    </w:rPr>
  </w:style>
  <w:style w:type="paragraph" w:styleId="CommentText">
    <w:name w:val="annotation text"/>
    <w:basedOn w:val="Normal"/>
    <w:link w:val="CommentTextChar"/>
    <w:rsid w:val="0097275D"/>
    <w:rPr>
      <w:sz w:val="20"/>
      <w:szCs w:val="20"/>
    </w:rPr>
  </w:style>
  <w:style w:type="character" w:customStyle="1" w:styleId="CommentTextChar">
    <w:name w:val="Comment Text Char"/>
    <w:basedOn w:val="DefaultParagraphFont"/>
    <w:link w:val="CommentText"/>
    <w:rsid w:val="0097275D"/>
  </w:style>
  <w:style w:type="paragraph" w:styleId="CommentSubject">
    <w:name w:val="annotation subject"/>
    <w:basedOn w:val="CommentText"/>
    <w:next w:val="CommentText"/>
    <w:link w:val="CommentSubjectChar"/>
    <w:rsid w:val="0097275D"/>
    <w:rPr>
      <w:b/>
      <w:bCs/>
    </w:rPr>
  </w:style>
  <w:style w:type="character" w:customStyle="1" w:styleId="CommentSubjectChar">
    <w:name w:val="Comment Subject Char"/>
    <w:basedOn w:val="CommentTextChar"/>
    <w:link w:val="CommentSubject"/>
    <w:rsid w:val="009727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275D"/>
    <w:rPr>
      <w:sz w:val="16"/>
      <w:szCs w:val="16"/>
    </w:rPr>
  </w:style>
  <w:style w:type="paragraph" w:styleId="CommentText">
    <w:name w:val="annotation text"/>
    <w:basedOn w:val="Normal"/>
    <w:link w:val="CommentTextChar"/>
    <w:rsid w:val="0097275D"/>
    <w:rPr>
      <w:sz w:val="20"/>
      <w:szCs w:val="20"/>
    </w:rPr>
  </w:style>
  <w:style w:type="character" w:customStyle="1" w:styleId="CommentTextChar">
    <w:name w:val="Comment Text Char"/>
    <w:basedOn w:val="DefaultParagraphFont"/>
    <w:link w:val="CommentText"/>
    <w:rsid w:val="0097275D"/>
  </w:style>
  <w:style w:type="paragraph" w:styleId="CommentSubject">
    <w:name w:val="annotation subject"/>
    <w:basedOn w:val="CommentText"/>
    <w:next w:val="CommentText"/>
    <w:link w:val="CommentSubjectChar"/>
    <w:rsid w:val="0097275D"/>
    <w:rPr>
      <w:b/>
      <w:bCs/>
    </w:rPr>
  </w:style>
  <w:style w:type="character" w:customStyle="1" w:styleId="CommentSubjectChar">
    <w:name w:val="Comment Subject Char"/>
    <w:basedOn w:val="CommentTextChar"/>
    <w:link w:val="CommentSubject"/>
    <w:rsid w:val="00972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1275</Words>
  <Characters>7262</Characters>
  <Application>Microsoft Office Word</Application>
  <DocSecurity>4</DocSecurity>
  <Lines>224</Lines>
  <Paragraphs>62</Paragraphs>
  <ScaleCrop>false</ScaleCrop>
  <HeadingPairs>
    <vt:vector size="2" baseType="variant">
      <vt:variant>
        <vt:lpstr>Title</vt:lpstr>
      </vt:variant>
      <vt:variant>
        <vt:i4>1</vt:i4>
      </vt:variant>
    </vt:vector>
  </HeadingPairs>
  <TitlesOfParts>
    <vt:vector size="1" baseType="lpstr">
      <vt:lpstr>BA - HB03494 (Committee Report (Substituted))</vt:lpstr>
    </vt:vector>
  </TitlesOfParts>
  <Company>State of Texas</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28454</dc:subject>
  <dc:creator>State of Texas</dc:creator>
  <dc:description>HB 3494 by Shine-(H)Appropriations (Substitute Document Number: 85R 26760)</dc:description>
  <cp:lastModifiedBy>Molly Hoffman-Bricker</cp:lastModifiedBy>
  <cp:revision>2</cp:revision>
  <cp:lastPrinted>2017-05-04T21:20:00Z</cp:lastPrinted>
  <dcterms:created xsi:type="dcterms:W3CDTF">2017-05-08T16:36:00Z</dcterms:created>
  <dcterms:modified xsi:type="dcterms:W3CDTF">2017-05-08T16:36:00Z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17.124.579</vt:lpwstr>
  </property>
</Properties>
</file>