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77E2" w:rsidTr="00345119">
        <w:tc>
          <w:tcPr>
            <w:tcW w:w="9576" w:type="dxa"/>
            <w:noWrap/>
          </w:tcPr>
          <w:p w:rsidR="008423E4" w:rsidRPr="0022177D" w:rsidRDefault="006428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428CB" w:rsidP="008423E4">
      <w:pPr>
        <w:jc w:val="center"/>
      </w:pPr>
    </w:p>
    <w:p w:rsidR="008423E4" w:rsidRPr="00B31F0E" w:rsidRDefault="006428CB" w:rsidP="008423E4"/>
    <w:p w:rsidR="008423E4" w:rsidRPr="00742794" w:rsidRDefault="006428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77E2" w:rsidTr="00345119">
        <w:tc>
          <w:tcPr>
            <w:tcW w:w="9576" w:type="dxa"/>
          </w:tcPr>
          <w:p w:rsidR="008423E4" w:rsidRPr="00861995" w:rsidRDefault="006428CB" w:rsidP="00345119">
            <w:pPr>
              <w:jc w:val="right"/>
            </w:pPr>
            <w:r>
              <w:t>H.B. 3529</w:t>
            </w:r>
          </w:p>
        </w:tc>
      </w:tr>
      <w:tr w:rsidR="00CC77E2" w:rsidTr="00345119">
        <w:tc>
          <w:tcPr>
            <w:tcW w:w="9576" w:type="dxa"/>
          </w:tcPr>
          <w:p w:rsidR="008423E4" w:rsidRPr="00861995" w:rsidRDefault="006428CB" w:rsidP="00C6058C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CC77E2" w:rsidTr="00345119">
        <w:tc>
          <w:tcPr>
            <w:tcW w:w="9576" w:type="dxa"/>
          </w:tcPr>
          <w:p w:rsidR="008423E4" w:rsidRPr="00861995" w:rsidRDefault="006428CB" w:rsidP="00345119">
            <w:pPr>
              <w:jc w:val="right"/>
            </w:pPr>
            <w:r>
              <w:t>Appropriations</w:t>
            </w:r>
          </w:p>
        </w:tc>
      </w:tr>
      <w:tr w:rsidR="00CC77E2" w:rsidTr="00345119">
        <w:tc>
          <w:tcPr>
            <w:tcW w:w="9576" w:type="dxa"/>
          </w:tcPr>
          <w:p w:rsidR="008423E4" w:rsidRDefault="006428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428CB" w:rsidP="008423E4">
      <w:pPr>
        <w:tabs>
          <w:tab w:val="right" w:pos="9360"/>
        </w:tabs>
      </w:pPr>
    </w:p>
    <w:p w:rsidR="008423E4" w:rsidRDefault="006428CB" w:rsidP="008423E4"/>
    <w:p w:rsidR="008423E4" w:rsidRDefault="006428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77E2" w:rsidTr="00345119">
        <w:tc>
          <w:tcPr>
            <w:tcW w:w="9576" w:type="dxa"/>
          </w:tcPr>
          <w:p w:rsidR="008423E4" w:rsidRPr="00A8133F" w:rsidRDefault="006428CB" w:rsidP="00E70E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428CB" w:rsidP="00E70E5B"/>
          <w:p w:rsidR="003D420A" w:rsidRDefault="006428CB" w:rsidP="00E70E5B">
            <w:pPr>
              <w:pStyle w:val="Header"/>
              <w:jc w:val="both"/>
            </w:pPr>
            <w:r>
              <w:t>Interested parties believe the state would benefit from a</w:t>
            </w:r>
            <w:r>
              <w:t xml:space="preserve"> change </w:t>
            </w:r>
            <w:r>
              <w:t xml:space="preserve">in </w:t>
            </w:r>
            <w:r>
              <w:t xml:space="preserve">the investment strategy </w:t>
            </w:r>
            <w:r>
              <w:t xml:space="preserve">for state money held outside the state treasury </w:t>
            </w:r>
            <w:r>
              <w:t xml:space="preserve">that </w:t>
            </w:r>
            <w:r>
              <w:t xml:space="preserve">would </w:t>
            </w:r>
            <w:r>
              <w:t xml:space="preserve">increase </w:t>
            </w:r>
            <w:r>
              <w:t xml:space="preserve">the state money's </w:t>
            </w:r>
            <w:r>
              <w:t xml:space="preserve">earnings potential. </w:t>
            </w:r>
            <w:r>
              <w:t xml:space="preserve">The </w:t>
            </w:r>
            <w:r>
              <w:t>purpose</w:t>
            </w:r>
            <w:r>
              <w:t xml:space="preserve"> of H.B. </w:t>
            </w:r>
            <w:r>
              <w:t xml:space="preserve">3529 </w:t>
            </w:r>
            <w:r>
              <w:t xml:space="preserve">is to </w:t>
            </w:r>
            <w:r>
              <w:t xml:space="preserve">require </w:t>
            </w:r>
            <w:r>
              <w:t>the</w:t>
            </w:r>
            <w:r>
              <w:t xml:space="preserve"> </w:t>
            </w:r>
            <w:r>
              <w:t xml:space="preserve">comptroller of public accounts to </w:t>
            </w:r>
            <w:r>
              <w:t xml:space="preserve">invest </w:t>
            </w:r>
            <w:r>
              <w:t>state money held</w:t>
            </w:r>
            <w:r>
              <w:t xml:space="preserve"> outside the</w:t>
            </w:r>
            <w:r>
              <w:t xml:space="preserve"> state</w:t>
            </w:r>
            <w:r>
              <w:t xml:space="preserve"> </w:t>
            </w:r>
            <w:r>
              <w:t>t</w:t>
            </w:r>
            <w:r>
              <w:t xml:space="preserve">reasury in </w:t>
            </w:r>
            <w:r>
              <w:t>accordance with the</w:t>
            </w:r>
            <w:r>
              <w:t xml:space="preserve"> investment standard </w:t>
            </w:r>
            <w:r>
              <w:t xml:space="preserve">used by the comptroller for </w:t>
            </w:r>
            <w:r>
              <w:t xml:space="preserve">the </w:t>
            </w:r>
            <w:r>
              <w:t>authorized investment of state funds</w:t>
            </w:r>
            <w:r>
              <w:t>.</w:t>
            </w:r>
          </w:p>
          <w:p w:rsidR="008423E4" w:rsidRPr="00E26B13" w:rsidRDefault="006428CB" w:rsidP="00E70E5B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C77E2" w:rsidTr="00345119">
        <w:tc>
          <w:tcPr>
            <w:tcW w:w="9576" w:type="dxa"/>
          </w:tcPr>
          <w:p w:rsidR="0017725B" w:rsidRDefault="006428CB" w:rsidP="00E70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428CB" w:rsidP="00E70E5B">
            <w:pPr>
              <w:rPr>
                <w:b/>
                <w:u w:val="single"/>
              </w:rPr>
            </w:pPr>
          </w:p>
          <w:p w:rsidR="009910C3" w:rsidRPr="009910C3" w:rsidRDefault="006428CB" w:rsidP="00E70E5B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6428CB" w:rsidP="00E70E5B">
            <w:pPr>
              <w:rPr>
                <w:b/>
                <w:u w:val="single"/>
              </w:rPr>
            </w:pPr>
          </w:p>
        </w:tc>
      </w:tr>
      <w:tr w:rsidR="00CC77E2" w:rsidTr="00345119">
        <w:tc>
          <w:tcPr>
            <w:tcW w:w="9576" w:type="dxa"/>
          </w:tcPr>
          <w:p w:rsidR="008423E4" w:rsidRPr="00A8133F" w:rsidRDefault="006428CB" w:rsidP="00E70E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428CB" w:rsidP="00E70E5B"/>
          <w:p w:rsidR="009910C3" w:rsidRDefault="006428CB" w:rsidP="00E70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6428CB" w:rsidP="00E70E5B">
            <w:pPr>
              <w:rPr>
                <w:b/>
              </w:rPr>
            </w:pPr>
          </w:p>
        </w:tc>
      </w:tr>
      <w:tr w:rsidR="00CC77E2" w:rsidTr="00345119">
        <w:tc>
          <w:tcPr>
            <w:tcW w:w="9576" w:type="dxa"/>
          </w:tcPr>
          <w:p w:rsidR="008423E4" w:rsidRPr="00A8133F" w:rsidRDefault="006428CB" w:rsidP="00E70E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428CB" w:rsidP="00E70E5B"/>
          <w:p w:rsidR="0077197D" w:rsidRDefault="006428CB" w:rsidP="00E70E5B">
            <w:pPr>
              <w:pStyle w:val="Header"/>
              <w:jc w:val="both"/>
            </w:pPr>
            <w:r>
              <w:t>H.B. 3529 amends the Government Code to require the comptroller of public accounts to invest state money held outside the state treasury and administered by the compt</w:t>
            </w:r>
            <w:r>
              <w:t xml:space="preserve">roller in accordance with the investment standard </w:t>
            </w:r>
            <w:r>
              <w:t xml:space="preserve">cited under statutory provisions relating to the comptroller's authorized investment of state funds, without being </w:t>
            </w:r>
            <w:r>
              <w:t xml:space="preserve">subject to any other limitation or other requirement provided by </w:t>
            </w:r>
            <w:r>
              <w:t xml:space="preserve">those </w:t>
            </w:r>
            <w:r>
              <w:t>provisions. The bill</w:t>
            </w:r>
            <w:r>
              <w:t xml:space="preserve"> requires the comptroller to adjust the investment portfolio of an account or fund from which the comptroller invests money </w:t>
            </w:r>
            <w:r>
              <w:t xml:space="preserve">in this manner </w:t>
            </w:r>
            <w:r>
              <w:t>periodically to ensure that the account or fund has sufficient liquidity to meet the cash flow requirements of the ac</w:t>
            </w:r>
            <w:r>
              <w:t xml:space="preserve">count or fund. </w:t>
            </w:r>
            <w:r>
              <w:t>The</w:t>
            </w:r>
            <w:r>
              <w:t xml:space="preserve"> bill</w:t>
            </w:r>
            <w:r>
              <w:t xml:space="preserve"> </w:t>
            </w:r>
            <w:r>
              <w:t xml:space="preserve">expressly </w:t>
            </w:r>
            <w:r>
              <w:t>do</w:t>
            </w:r>
            <w:r>
              <w:t>es</w:t>
            </w:r>
            <w:r>
              <w:t xml:space="preserve"> not apply to money held outside the state treasury in trust by the comptroller as trustee for the benefit of specified persons.</w:t>
            </w:r>
          </w:p>
          <w:p w:rsidR="008423E4" w:rsidRPr="00835628" w:rsidRDefault="006428CB" w:rsidP="00E70E5B">
            <w:pPr>
              <w:rPr>
                <w:b/>
              </w:rPr>
            </w:pPr>
          </w:p>
        </w:tc>
      </w:tr>
      <w:tr w:rsidR="00CC77E2" w:rsidTr="00345119">
        <w:tc>
          <w:tcPr>
            <w:tcW w:w="9576" w:type="dxa"/>
          </w:tcPr>
          <w:p w:rsidR="008423E4" w:rsidRPr="00A8133F" w:rsidRDefault="006428CB" w:rsidP="00E70E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428CB" w:rsidP="00E70E5B"/>
          <w:p w:rsidR="008423E4" w:rsidRPr="003624F2" w:rsidRDefault="006428CB" w:rsidP="00E70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</w:t>
            </w:r>
            <w:r>
              <w:t>mber 1, 2017.</w:t>
            </w:r>
          </w:p>
          <w:p w:rsidR="008423E4" w:rsidRPr="00233FDB" w:rsidRDefault="006428CB" w:rsidP="00E70E5B">
            <w:pPr>
              <w:rPr>
                <w:b/>
              </w:rPr>
            </w:pPr>
          </w:p>
        </w:tc>
      </w:tr>
    </w:tbl>
    <w:p w:rsidR="008423E4" w:rsidRPr="00BE0E75" w:rsidRDefault="006428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428C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8CB">
      <w:r>
        <w:separator/>
      </w:r>
    </w:p>
  </w:endnote>
  <w:endnote w:type="continuationSeparator" w:id="0">
    <w:p w:rsidR="00000000" w:rsidRDefault="0064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94" w:rsidRDefault="00642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77E2" w:rsidTr="009C1E9A">
      <w:trPr>
        <w:cantSplit/>
      </w:trPr>
      <w:tc>
        <w:tcPr>
          <w:tcW w:w="0" w:type="pct"/>
        </w:tcPr>
        <w:p w:rsidR="00137D90" w:rsidRDefault="006428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428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428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428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428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77E2" w:rsidTr="009C1E9A">
      <w:trPr>
        <w:cantSplit/>
      </w:trPr>
      <w:tc>
        <w:tcPr>
          <w:tcW w:w="0" w:type="pct"/>
        </w:tcPr>
        <w:p w:rsidR="00EC379B" w:rsidRDefault="006428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428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23319</w:t>
          </w:r>
        </w:p>
      </w:tc>
      <w:tc>
        <w:tcPr>
          <w:tcW w:w="2453" w:type="pct"/>
        </w:tcPr>
        <w:p w:rsidR="00EC379B" w:rsidRDefault="006428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17.105.15</w:t>
          </w:r>
          <w:r>
            <w:fldChar w:fldCharType="end"/>
          </w:r>
        </w:p>
      </w:tc>
    </w:tr>
    <w:tr w:rsidR="00CC77E2" w:rsidTr="009C1E9A">
      <w:trPr>
        <w:cantSplit/>
      </w:trPr>
      <w:tc>
        <w:tcPr>
          <w:tcW w:w="0" w:type="pct"/>
        </w:tcPr>
        <w:p w:rsidR="00EC379B" w:rsidRDefault="006428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428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428CB" w:rsidP="006D504F">
          <w:pPr>
            <w:pStyle w:val="Footer"/>
            <w:rPr>
              <w:rStyle w:val="PageNumber"/>
            </w:rPr>
          </w:pPr>
        </w:p>
        <w:p w:rsidR="00EC379B" w:rsidRDefault="006428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77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428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428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428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94" w:rsidRDefault="00642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8CB">
      <w:r>
        <w:separator/>
      </w:r>
    </w:p>
  </w:footnote>
  <w:footnote w:type="continuationSeparator" w:id="0">
    <w:p w:rsidR="00000000" w:rsidRDefault="0064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94" w:rsidRDefault="00642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94" w:rsidRDefault="006428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94" w:rsidRDefault="0064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2"/>
    <w:rsid w:val="006428CB"/>
    <w:rsid w:val="00C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1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97D"/>
  </w:style>
  <w:style w:type="paragraph" w:styleId="CommentSubject">
    <w:name w:val="annotation subject"/>
    <w:basedOn w:val="CommentText"/>
    <w:next w:val="CommentText"/>
    <w:link w:val="CommentSubjectChar"/>
    <w:rsid w:val="0077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1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1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97D"/>
  </w:style>
  <w:style w:type="paragraph" w:styleId="CommentSubject">
    <w:name w:val="annotation subject"/>
    <w:basedOn w:val="CommentText"/>
    <w:next w:val="CommentText"/>
    <w:link w:val="CommentSubjectChar"/>
    <w:rsid w:val="0077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1676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HB03529 (Committee Report (Unamended))</vt:lpstr>
    </vt:vector>
  </TitlesOfParts>
  <Company>State of Texas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23319</dc:subject>
  <dc:creator>State of Texas</dc:creator>
  <dc:description>HB 3529 by Capriglione-(H)Appropriations</dc:description>
  <cp:lastModifiedBy>Alexander McMillan</cp:lastModifiedBy>
  <cp:revision>2</cp:revision>
  <cp:lastPrinted>2003-11-26T17:21:00Z</cp:lastPrinted>
  <dcterms:created xsi:type="dcterms:W3CDTF">2017-04-21T22:59:00Z</dcterms:created>
  <dcterms:modified xsi:type="dcterms:W3CDTF">2017-04-21T22:59:00Z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17.105.15</vt:lpwstr>
  </property>
</Properties>
</file>