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2CEF" w:rsidTr="00345119">
        <w:tc>
          <w:tcPr>
            <w:tcW w:w="9576" w:type="dxa"/>
            <w:noWrap/>
          </w:tcPr>
          <w:p w:rsidR="008423E4" w:rsidRPr="0022177D" w:rsidRDefault="00441A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1A1E" w:rsidP="008423E4">
      <w:pPr>
        <w:jc w:val="center"/>
      </w:pPr>
    </w:p>
    <w:p w:rsidR="008423E4" w:rsidRPr="00B31F0E" w:rsidRDefault="00441A1E" w:rsidP="008423E4"/>
    <w:p w:rsidR="008423E4" w:rsidRPr="00742794" w:rsidRDefault="00441A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2CEF" w:rsidTr="00345119">
        <w:tc>
          <w:tcPr>
            <w:tcW w:w="9576" w:type="dxa"/>
          </w:tcPr>
          <w:p w:rsidR="008423E4" w:rsidRPr="00861995" w:rsidRDefault="00441A1E" w:rsidP="00345119">
            <w:pPr>
              <w:jc w:val="right"/>
            </w:pPr>
            <w:r>
              <w:t>H.B. 3537</w:t>
            </w:r>
          </w:p>
        </w:tc>
      </w:tr>
      <w:tr w:rsidR="00EE2CEF" w:rsidTr="00345119">
        <w:tc>
          <w:tcPr>
            <w:tcW w:w="9576" w:type="dxa"/>
          </w:tcPr>
          <w:p w:rsidR="008423E4" w:rsidRPr="00861995" w:rsidRDefault="00441A1E" w:rsidP="00DF78AA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EE2CEF" w:rsidTr="00345119">
        <w:tc>
          <w:tcPr>
            <w:tcW w:w="9576" w:type="dxa"/>
          </w:tcPr>
          <w:p w:rsidR="008423E4" w:rsidRPr="00861995" w:rsidRDefault="00441A1E" w:rsidP="00345119">
            <w:pPr>
              <w:jc w:val="right"/>
            </w:pPr>
            <w:r>
              <w:t>Appropriations</w:t>
            </w:r>
          </w:p>
        </w:tc>
      </w:tr>
      <w:tr w:rsidR="00EE2CEF" w:rsidTr="00345119">
        <w:tc>
          <w:tcPr>
            <w:tcW w:w="9576" w:type="dxa"/>
          </w:tcPr>
          <w:p w:rsidR="008423E4" w:rsidRDefault="00441A1E" w:rsidP="00D42D57">
            <w:pPr>
              <w:jc w:val="right"/>
            </w:pPr>
            <w:r>
              <w:t>Committee Report (Unamended)</w:t>
            </w:r>
          </w:p>
        </w:tc>
      </w:tr>
    </w:tbl>
    <w:p w:rsidR="008423E4" w:rsidRDefault="00441A1E" w:rsidP="008423E4">
      <w:pPr>
        <w:tabs>
          <w:tab w:val="right" w:pos="9360"/>
        </w:tabs>
      </w:pPr>
    </w:p>
    <w:p w:rsidR="008423E4" w:rsidRDefault="00441A1E" w:rsidP="008423E4"/>
    <w:p w:rsidR="008423E4" w:rsidRDefault="00441A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2CEF" w:rsidTr="00345119">
        <w:tc>
          <w:tcPr>
            <w:tcW w:w="9576" w:type="dxa"/>
          </w:tcPr>
          <w:p w:rsidR="008423E4" w:rsidRPr="00A8133F" w:rsidRDefault="00441A1E" w:rsidP="00FD79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1A1E" w:rsidP="00FD79C2"/>
          <w:p w:rsidR="008423E4" w:rsidRDefault="00441A1E" w:rsidP="00FD7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call for money credited to the deferred maintenance fund account to </w:t>
            </w:r>
            <w:r>
              <w:t>remain</w:t>
            </w:r>
            <w:r>
              <w:t xml:space="preserve"> subject to certain federal restrictions</w:t>
            </w:r>
            <w:r>
              <w:t xml:space="preserve"> and for the restriction of the use of that money to a function</w:t>
            </w:r>
            <w:r>
              <w:t xml:space="preserve"> </w:t>
            </w:r>
            <w:r>
              <w:t>required for</w:t>
            </w:r>
            <w:r>
              <w:t xml:space="preserve"> </w:t>
            </w:r>
            <w:r>
              <w:t xml:space="preserve">state </w:t>
            </w:r>
            <w:r>
              <w:t>fish and wildlife resource</w:t>
            </w:r>
            <w:r>
              <w:t xml:space="preserve"> management</w:t>
            </w:r>
            <w:r>
              <w:t>. H.B. 3537 seeks to provid</w:t>
            </w:r>
            <w:r>
              <w:t>e</w:t>
            </w:r>
            <w:r>
              <w:t xml:space="preserve"> for the continuation of those </w:t>
            </w:r>
            <w:r w:rsidRPr="00C56BF1">
              <w:t xml:space="preserve">federal restrictions.  </w:t>
            </w:r>
          </w:p>
          <w:p w:rsidR="008423E4" w:rsidRPr="00E26B13" w:rsidRDefault="00441A1E" w:rsidP="00FD79C2">
            <w:pPr>
              <w:rPr>
                <w:b/>
              </w:rPr>
            </w:pPr>
          </w:p>
        </w:tc>
      </w:tr>
      <w:tr w:rsidR="00EE2CEF" w:rsidTr="00345119">
        <w:tc>
          <w:tcPr>
            <w:tcW w:w="9576" w:type="dxa"/>
          </w:tcPr>
          <w:p w:rsidR="0017725B" w:rsidRDefault="00441A1E" w:rsidP="00FD79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1A1E" w:rsidP="00FD79C2">
            <w:pPr>
              <w:rPr>
                <w:b/>
                <w:u w:val="single"/>
              </w:rPr>
            </w:pPr>
          </w:p>
          <w:p w:rsidR="00CF5554" w:rsidRPr="00CF5554" w:rsidRDefault="00441A1E" w:rsidP="00FD79C2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41A1E" w:rsidP="00FD79C2">
            <w:pPr>
              <w:rPr>
                <w:b/>
                <w:u w:val="single"/>
              </w:rPr>
            </w:pPr>
          </w:p>
        </w:tc>
      </w:tr>
      <w:tr w:rsidR="00EE2CEF" w:rsidTr="00345119">
        <w:tc>
          <w:tcPr>
            <w:tcW w:w="9576" w:type="dxa"/>
          </w:tcPr>
          <w:p w:rsidR="008423E4" w:rsidRPr="00A8133F" w:rsidRDefault="00441A1E" w:rsidP="00FD79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441A1E" w:rsidP="00FD79C2"/>
          <w:p w:rsidR="00CF5554" w:rsidRDefault="00441A1E" w:rsidP="00FD7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41A1E" w:rsidP="00FD79C2">
            <w:pPr>
              <w:rPr>
                <w:b/>
              </w:rPr>
            </w:pPr>
          </w:p>
        </w:tc>
      </w:tr>
      <w:tr w:rsidR="00EE2CEF" w:rsidTr="00345119">
        <w:tc>
          <w:tcPr>
            <w:tcW w:w="9576" w:type="dxa"/>
          </w:tcPr>
          <w:p w:rsidR="008423E4" w:rsidRPr="00A8133F" w:rsidRDefault="00441A1E" w:rsidP="00FD79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1A1E" w:rsidP="00FD79C2"/>
          <w:p w:rsidR="008423E4" w:rsidRDefault="00441A1E" w:rsidP="00FD7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3537 amends the Government Code to continue</w:t>
            </w:r>
            <w:r w:rsidRPr="00E71869">
              <w:t xml:space="preserve"> to subject</w:t>
            </w:r>
            <w:r>
              <w:t xml:space="preserve"> t</w:t>
            </w:r>
            <w:r w:rsidRPr="00E71869">
              <w:t>he use of money credited to the</w:t>
            </w:r>
            <w:r>
              <w:t xml:space="preserve"> </w:t>
            </w:r>
            <w:r w:rsidRPr="00E71869">
              <w:t xml:space="preserve">deferred maintenance fund by appropriation or transfer from </w:t>
            </w:r>
            <w:r>
              <w:t xml:space="preserve">a </w:t>
            </w:r>
            <w:r w:rsidRPr="00E71869">
              <w:t>fund or account in the state treasury the use of which is subject to restrictions under</w:t>
            </w:r>
            <w:r>
              <w:t xml:space="preserve"> </w:t>
            </w:r>
            <w:r w:rsidRPr="00E71869">
              <w:t xml:space="preserve">federal </w:t>
            </w:r>
            <w:r>
              <w:t>law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the use of money earned as </w:t>
            </w:r>
            <w:r>
              <w:t xml:space="preserve">interest </w:t>
            </w:r>
            <w:r w:rsidRPr="00E71869">
              <w:t xml:space="preserve">or other earnings on </w:t>
            </w:r>
            <w:r w:rsidRPr="00E71869">
              <w:t>the investment of that money credi</w:t>
            </w:r>
            <w:r>
              <w:t>ted to the fund</w:t>
            </w:r>
            <w:r>
              <w:t>,</w:t>
            </w:r>
            <w:r w:rsidRPr="00E71869">
              <w:t xml:space="preserve"> </w:t>
            </w:r>
            <w:r w:rsidRPr="00E71869">
              <w:t xml:space="preserve">to </w:t>
            </w:r>
            <w:r>
              <w:t>those</w:t>
            </w:r>
            <w:r w:rsidRPr="00E71869">
              <w:t xml:space="preserve"> </w:t>
            </w:r>
            <w:r w:rsidRPr="00E71869">
              <w:t>federal restrictions</w:t>
            </w:r>
            <w:r>
              <w:t>. The bill</w:t>
            </w:r>
            <w:r>
              <w:t xml:space="preserve"> </w:t>
            </w:r>
            <w:r>
              <w:t>restrict</w:t>
            </w:r>
            <w:r>
              <w:t>s</w:t>
            </w:r>
            <w:r>
              <w:t xml:space="preserve"> </w:t>
            </w:r>
            <w:r>
              <w:t xml:space="preserve">the use </w:t>
            </w:r>
            <w:r w:rsidRPr="00E71869">
              <w:t xml:space="preserve">of </w:t>
            </w:r>
            <w:r>
              <w:t xml:space="preserve">such </w:t>
            </w:r>
            <w:r w:rsidRPr="00E71869">
              <w:t xml:space="preserve">money </w:t>
            </w:r>
            <w:r>
              <w:t>t</w:t>
            </w:r>
            <w:r w:rsidRPr="00E71869">
              <w:t xml:space="preserve">o a function required to manage </w:t>
            </w:r>
            <w:r>
              <w:t>Texas</w:t>
            </w:r>
            <w:r w:rsidRPr="00E71869">
              <w:t>'</w:t>
            </w:r>
            <w:r>
              <w:t xml:space="preserve"> </w:t>
            </w:r>
            <w:r w:rsidRPr="00E71869">
              <w:t>fish or wildlife resources in accordance with those federal restrictions.</w:t>
            </w:r>
          </w:p>
          <w:p w:rsidR="00FD79C2" w:rsidRPr="00835628" w:rsidRDefault="00441A1E" w:rsidP="00FD79C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E2CEF" w:rsidTr="00345119">
        <w:tc>
          <w:tcPr>
            <w:tcW w:w="9576" w:type="dxa"/>
          </w:tcPr>
          <w:p w:rsidR="008423E4" w:rsidRPr="00A8133F" w:rsidRDefault="00441A1E" w:rsidP="00FD79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1A1E" w:rsidP="00FD79C2"/>
          <w:p w:rsidR="008423E4" w:rsidRPr="003624F2" w:rsidRDefault="00441A1E" w:rsidP="00FD79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41A1E" w:rsidP="00FD79C2">
            <w:pPr>
              <w:rPr>
                <w:b/>
              </w:rPr>
            </w:pPr>
          </w:p>
        </w:tc>
      </w:tr>
    </w:tbl>
    <w:p w:rsidR="008423E4" w:rsidRPr="00BE0E75" w:rsidRDefault="00441A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1A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A1E">
      <w:r>
        <w:separator/>
      </w:r>
    </w:p>
  </w:endnote>
  <w:endnote w:type="continuationSeparator" w:id="0">
    <w:p w:rsidR="00000000" w:rsidRDefault="004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2" w:rsidRDefault="00441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2CEF" w:rsidTr="009C1E9A">
      <w:trPr>
        <w:cantSplit/>
      </w:trPr>
      <w:tc>
        <w:tcPr>
          <w:tcW w:w="0" w:type="pct"/>
        </w:tcPr>
        <w:p w:rsidR="00137D90" w:rsidRDefault="0044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1A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1A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CEF" w:rsidTr="009C1E9A">
      <w:trPr>
        <w:cantSplit/>
      </w:trPr>
      <w:tc>
        <w:tcPr>
          <w:tcW w:w="0" w:type="pct"/>
        </w:tcPr>
        <w:p w:rsidR="00EC379B" w:rsidRDefault="00441A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1A1E" w:rsidP="00D42D5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23314</w:t>
          </w:r>
        </w:p>
      </w:tc>
      <w:tc>
        <w:tcPr>
          <w:tcW w:w="2453" w:type="pct"/>
        </w:tcPr>
        <w:p w:rsidR="00EC379B" w:rsidRDefault="0044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17.105.16</w:t>
          </w:r>
          <w:r>
            <w:fldChar w:fldCharType="end"/>
          </w:r>
        </w:p>
      </w:tc>
    </w:tr>
    <w:tr w:rsidR="00EE2CEF" w:rsidTr="009C1E9A">
      <w:trPr>
        <w:cantSplit/>
      </w:trPr>
      <w:tc>
        <w:tcPr>
          <w:tcW w:w="0" w:type="pct"/>
        </w:tcPr>
        <w:p w:rsidR="00EC379B" w:rsidRDefault="00441A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1A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41A1E" w:rsidP="006D504F">
          <w:pPr>
            <w:pStyle w:val="Footer"/>
            <w:rPr>
              <w:rStyle w:val="PageNumber"/>
            </w:rPr>
          </w:pPr>
        </w:p>
        <w:p w:rsidR="00EC379B" w:rsidRDefault="00441A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C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1A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1A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1A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2" w:rsidRDefault="00441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A1E">
      <w:r>
        <w:separator/>
      </w:r>
    </w:p>
  </w:footnote>
  <w:footnote w:type="continuationSeparator" w:id="0">
    <w:p w:rsidR="00000000" w:rsidRDefault="0044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2" w:rsidRDefault="00441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2" w:rsidRDefault="00441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2" w:rsidRDefault="0044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EF"/>
    <w:rsid w:val="00441A1E"/>
    <w:rsid w:val="00E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18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869"/>
  </w:style>
  <w:style w:type="paragraph" w:styleId="CommentSubject">
    <w:name w:val="annotation subject"/>
    <w:basedOn w:val="CommentText"/>
    <w:next w:val="CommentText"/>
    <w:link w:val="CommentSubjectChar"/>
    <w:rsid w:val="00E7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18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869"/>
  </w:style>
  <w:style w:type="paragraph" w:styleId="CommentSubject">
    <w:name w:val="annotation subject"/>
    <w:basedOn w:val="CommentText"/>
    <w:next w:val="CommentText"/>
    <w:link w:val="CommentSubjectChar"/>
    <w:rsid w:val="00E7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1329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HB03537 (Committee Report (Unamended))</vt:lpstr>
    </vt:vector>
  </TitlesOfParts>
  <Company>State of Texas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23314</dc:subject>
  <dc:creator>State of Texas</dc:creator>
  <dc:description>HB 3537 by Geren-(H)Appropriations</dc:description>
  <cp:lastModifiedBy>Alexander McMillan</cp:lastModifiedBy>
  <cp:revision>2</cp:revision>
  <cp:lastPrinted>2003-11-26T17:21:00Z</cp:lastPrinted>
  <dcterms:created xsi:type="dcterms:W3CDTF">2017-04-21T22:34:00Z</dcterms:created>
  <dcterms:modified xsi:type="dcterms:W3CDTF">2017-04-21T22:34:00Z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17.105.16</vt:lpwstr>
  </property>
</Properties>
</file>