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24" w:rsidRDefault="006955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078F224A54136B7109798C03EC8D0"/>
          </w:placeholder>
        </w:sdtPr>
        <w:sdtContent>
          <w:r w:rsidRPr="005C2A78">
            <w:rPr>
              <w:rFonts w:cs="Times New Roman"/>
              <w:b/>
              <w:szCs w:val="24"/>
              <w:u w:val="single"/>
            </w:rPr>
            <w:t>BILL ANALYSIS</w:t>
          </w:r>
        </w:sdtContent>
      </w:sdt>
    </w:p>
    <w:p w:rsidR="00695524" w:rsidRPr="00585C31" w:rsidRDefault="00695524" w:rsidP="000F1DF9">
      <w:pPr>
        <w:spacing w:after="0" w:line="240" w:lineRule="auto"/>
        <w:rPr>
          <w:rFonts w:cs="Times New Roman"/>
          <w:szCs w:val="24"/>
        </w:rPr>
      </w:pPr>
    </w:p>
    <w:p w:rsidR="00695524" w:rsidRPr="00585C31" w:rsidRDefault="006955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524" w:rsidTr="000F1DF9">
        <w:tc>
          <w:tcPr>
            <w:tcW w:w="2718" w:type="dxa"/>
          </w:tcPr>
          <w:p w:rsidR="00695524" w:rsidRPr="005C2A78" w:rsidRDefault="00695524" w:rsidP="006D756B">
            <w:pPr>
              <w:rPr>
                <w:rFonts w:cs="Times New Roman"/>
                <w:szCs w:val="24"/>
              </w:rPr>
            </w:pPr>
            <w:sdt>
              <w:sdtPr>
                <w:rPr>
                  <w:rFonts w:cs="Times New Roman"/>
                  <w:szCs w:val="24"/>
                </w:rPr>
                <w:alias w:val="Agency Title"/>
                <w:tag w:val="AgencyTitleContentControl"/>
                <w:id w:val="1920747753"/>
                <w:lock w:val="sdtContentLocked"/>
                <w:placeholder>
                  <w:docPart w:val="30CC669B7D0940ADB1964E050AC4C67B"/>
                </w:placeholder>
              </w:sdtPr>
              <w:sdtEndPr>
                <w:rPr>
                  <w:rFonts w:cstheme="minorBidi"/>
                  <w:szCs w:val="22"/>
                </w:rPr>
              </w:sdtEndPr>
              <w:sdtContent>
                <w:r>
                  <w:rPr>
                    <w:rFonts w:cs="Times New Roman"/>
                    <w:szCs w:val="24"/>
                  </w:rPr>
                  <w:t>Senate Research Center</w:t>
                </w:r>
              </w:sdtContent>
            </w:sdt>
          </w:p>
        </w:tc>
        <w:tc>
          <w:tcPr>
            <w:tcW w:w="6858" w:type="dxa"/>
          </w:tcPr>
          <w:p w:rsidR="00695524" w:rsidRPr="00FF6471" w:rsidRDefault="00695524" w:rsidP="000F1DF9">
            <w:pPr>
              <w:jc w:val="right"/>
              <w:rPr>
                <w:rFonts w:cs="Times New Roman"/>
                <w:szCs w:val="24"/>
              </w:rPr>
            </w:pPr>
            <w:sdt>
              <w:sdtPr>
                <w:rPr>
                  <w:rFonts w:cs="Times New Roman"/>
                  <w:szCs w:val="24"/>
                </w:rPr>
                <w:alias w:val="Bill Number"/>
                <w:tag w:val="BillNumberOne"/>
                <w:id w:val="-410784069"/>
                <w:lock w:val="sdtContentLocked"/>
                <w:placeholder>
                  <w:docPart w:val="5D7D462607FF4AADB897D2653FD3FBEB"/>
                </w:placeholder>
              </w:sdtPr>
              <w:sdtContent>
                <w:r>
                  <w:rPr>
                    <w:rFonts w:cs="Times New Roman"/>
                    <w:szCs w:val="24"/>
                  </w:rPr>
                  <w:t>H.B. 3574</w:t>
                </w:r>
              </w:sdtContent>
            </w:sdt>
          </w:p>
        </w:tc>
      </w:tr>
      <w:tr w:rsidR="00695524" w:rsidTr="000F1DF9">
        <w:sdt>
          <w:sdtPr>
            <w:rPr>
              <w:rFonts w:cs="Times New Roman"/>
              <w:szCs w:val="24"/>
            </w:rPr>
            <w:alias w:val="TLCNumber"/>
            <w:tag w:val="TLCNumber"/>
            <w:id w:val="-542600604"/>
            <w:lock w:val="sdtLocked"/>
            <w:placeholder>
              <w:docPart w:val="FEF10474523349DEAC61EB80FC33C66A"/>
            </w:placeholder>
            <w:showingPlcHdr/>
          </w:sdtPr>
          <w:sdtContent>
            <w:tc>
              <w:tcPr>
                <w:tcW w:w="2718" w:type="dxa"/>
              </w:tcPr>
              <w:p w:rsidR="00695524" w:rsidRPr="000F1DF9" w:rsidRDefault="00695524" w:rsidP="00C65088">
                <w:pPr>
                  <w:rPr>
                    <w:rFonts w:cs="Times New Roman"/>
                    <w:szCs w:val="24"/>
                  </w:rPr>
                </w:pPr>
              </w:p>
            </w:tc>
          </w:sdtContent>
        </w:sdt>
        <w:tc>
          <w:tcPr>
            <w:tcW w:w="6858" w:type="dxa"/>
          </w:tcPr>
          <w:p w:rsidR="00695524" w:rsidRPr="005C2A78" w:rsidRDefault="00695524" w:rsidP="006D756B">
            <w:pPr>
              <w:jc w:val="right"/>
              <w:rPr>
                <w:rFonts w:cs="Times New Roman"/>
                <w:szCs w:val="24"/>
              </w:rPr>
            </w:pPr>
            <w:sdt>
              <w:sdtPr>
                <w:rPr>
                  <w:rFonts w:cs="Times New Roman"/>
                  <w:szCs w:val="24"/>
                </w:rPr>
                <w:alias w:val="Author Label"/>
                <w:tag w:val="By"/>
                <w:id w:val="72399597"/>
                <w:lock w:val="sdtLocked"/>
                <w:placeholder>
                  <w:docPart w:val="E0BFEDB5FE58415A86CFF388C1713A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EE4C27EC84416FB152C1B025160772"/>
                </w:placeholder>
              </w:sdtPr>
              <w:sdtContent>
                <w:r>
                  <w:rPr>
                    <w:rFonts w:cs="Times New Roman"/>
                    <w:szCs w:val="24"/>
                  </w:rPr>
                  <w:t>Collier</w:t>
                </w:r>
              </w:sdtContent>
            </w:sdt>
            <w:sdt>
              <w:sdtPr>
                <w:rPr>
                  <w:rFonts w:cs="Times New Roman"/>
                  <w:szCs w:val="24"/>
                </w:rPr>
                <w:alias w:val="Sponsor"/>
                <w:tag w:val="Sponsor"/>
                <w:id w:val="-2039656131"/>
                <w:lock w:val="sdtContentLocked"/>
                <w:placeholder>
                  <w:docPart w:val="E5847C5DE7FE4DEA9A76A5229C20CCA1"/>
                </w:placeholder>
              </w:sdtPr>
              <w:sdtContent>
                <w:r>
                  <w:rPr>
                    <w:rFonts w:cs="Times New Roman"/>
                    <w:szCs w:val="24"/>
                  </w:rPr>
                  <w:t xml:space="preserve"> (Menéndez)</w:t>
                </w:r>
              </w:sdtContent>
            </w:sdt>
          </w:p>
        </w:tc>
      </w:tr>
      <w:tr w:rsidR="00695524" w:rsidTr="000F1DF9">
        <w:tc>
          <w:tcPr>
            <w:tcW w:w="2718" w:type="dxa"/>
          </w:tcPr>
          <w:p w:rsidR="00695524" w:rsidRPr="00BC7495" w:rsidRDefault="00695524" w:rsidP="000F1DF9">
            <w:pPr>
              <w:rPr>
                <w:rFonts w:cs="Times New Roman"/>
                <w:szCs w:val="24"/>
              </w:rPr>
            </w:pPr>
          </w:p>
        </w:tc>
        <w:sdt>
          <w:sdtPr>
            <w:rPr>
              <w:rFonts w:cs="Times New Roman"/>
              <w:szCs w:val="24"/>
            </w:rPr>
            <w:alias w:val="Committee"/>
            <w:tag w:val="Committee"/>
            <w:id w:val="1914272295"/>
            <w:lock w:val="sdtContentLocked"/>
            <w:placeholder>
              <w:docPart w:val="457D579E218946F9B5AB23DA8BE58778"/>
            </w:placeholder>
          </w:sdtPr>
          <w:sdtContent>
            <w:tc>
              <w:tcPr>
                <w:tcW w:w="6858" w:type="dxa"/>
              </w:tcPr>
              <w:p w:rsidR="00695524" w:rsidRPr="00FF6471" w:rsidRDefault="00695524" w:rsidP="000F1DF9">
                <w:pPr>
                  <w:jc w:val="right"/>
                  <w:rPr>
                    <w:rFonts w:cs="Times New Roman"/>
                    <w:szCs w:val="24"/>
                  </w:rPr>
                </w:pPr>
                <w:r>
                  <w:rPr>
                    <w:rFonts w:cs="Times New Roman"/>
                    <w:szCs w:val="24"/>
                  </w:rPr>
                  <w:t>Intergovernmental Relations</w:t>
                </w:r>
              </w:p>
            </w:tc>
          </w:sdtContent>
        </w:sdt>
      </w:tr>
      <w:tr w:rsidR="00695524" w:rsidTr="000F1DF9">
        <w:tc>
          <w:tcPr>
            <w:tcW w:w="2718" w:type="dxa"/>
          </w:tcPr>
          <w:p w:rsidR="00695524" w:rsidRPr="00BC7495" w:rsidRDefault="00695524" w:rsidP="000F1DF9">
            <w:pPr>
              <w:rPr>
                <w:rFonts w:cs="Times New Roman"/>
                <w:szCs w:val="24"/>
              </w:rPr>
            </w:pPr>
          </w:p>
        </w:tc>
        <w:sdt>
          <w:sdtPr>
            <w:rPr>
              <w:rFonts w:cs="Times New Roman"/>
              <w:szCs w:val="24"/>
            </w:rPr>
            <w:alias w:val="Date"/>
            <w:tag w:val="DateContentControl"/>
            <w:id w:val="1178081906"/>
            <w:lock w:val="sdtLocked"/>
            <w:placeholder>
              <w:docPart w:val="DB38008035B14A3C82DE015A1924D76E"/>
            </w:placeholder>
            <w:date w:fullDate="2017-05-19T00:00:00Z">
              <w:dateFormat w:val="M/d/yyyy"/>
              <w:lid w:val="en-US"/>
              <w:storeMappedDataAs w:val="dateTime"/>
              <w:calendar w:val="gregorian"/>
            </w:date>
          </w:sdtPr>
          <w:sdtContent>
            <w:tc>
              <w:tcPr>
                <w:tcW w:w="6858" w:type="dxa"/>
              </w:tcPr>
              <w:p w:rsidR="00695524" w:rsidRPr="00FF6471" w:rsidRDefault="00695524" w:rsidP="00282C35">
                <w:pPr>
                  <w:jc w:val="right"/>
                  <w:rPr>
                    <w:rFonts w:cs="Times New Roman"/>
                    <w:szCs w:val="24"/>
                  </w:rPr>
                </w:pPr>
                <w:r>
                  <w:rPr>
                    <w:rFonts w:cs="Times New Roman"/>
                    <w:szCs w:val="24"/>
                  </w:rPr>
                  <w:t>5/19/2017</w:t>
                </w:r>
              </w:p>
            </w:tc>
          </w:sdtContent>
        </w:sdt>
      </w:tr>
      <w:tr w:rsidR="00695524" w:rsidTr="000F1DF9">
        <w:tc>
          <w:tcPr>
            <w:tcW w:w="2718" w:type="dxa"/>
          </w:tcPr>
          <w:p w:rsidR="00695524" w:rsidRPr="00BC7495" w:rsidRDefault="00695524" w:rsidP="000F1DF9">
            <w:pPr>
              <w:rPr>
                <w:rFonts w:cs="Times New Roman"/>
                <w:szCs w:val="24"/>
              </w:rPr>
            </w:pPr>
          </w:p>
        </w:tc>
        <w:sdt>
          <w:sdtPr>
            <w:rPr>
              <w:rFonts w:cs="Times New Roman"/>
              <w:szCs w:val="24"/>
            </w:rPr>
            <w:alias w:val="BA Version"/>
            <w:tag w:val="BAVersion"/>
            <w:id w:val="-1685590809"/>
            <w:lock w:val="sdtContentLocked"/>
            <w:placeholder>
              <w:docPart w:val="5AF6D4E378A242F59C9CFE95A2815BAA"/>
            </w:placeholder>
          </w:sdtPr>
          <w:sdtContent>
            <w:tc>
              <w:tcPr>
                <w:tcW w:w="6858" w:type="dxa"/>
              </w:tcPr>
              <w:p w:rsidR="00695524" w:rsidRPr="00FF6471" w:rsidRDefault="00695524" w:rsidP="000F1DF9">
                <w:pPr>
                  <w:jc w:val="right"/>
                  <w:rPr>
                    <w:rFonts w:cs="Times New Roman"/>
                    <w:szCs w:val="24"/>
                  </w:rPr>
                </w:pPr>
                <w:r>
                  <w:rPr>
                    <w:rFonts w:cs="Times New Roman"/>
                    <w:szCs w:val="24"/>
                  </w:rPr>
                  <w:t>Engrossed</w:t>
                </w:r>
              </w:p>
            </w:tc>
          </w:sdtContent>
        </w:sdt>
      </w:tr>
    </w:tbl>
    <w:p w:rsidR="00695524" w:rsidRPr="00FF6471" w:rsidRDefault="00695524" w:rsidP="000F1DF9">
      <w:pPr>
        <w:spacing w:after="0" w:line="240" w:lineRule="auto"/>
        <w:rPr>
          <w:rFonts w:cs="Times New Roman"/>
          <w:szCs w:val="24"/>
        </w:rPr>
      </w:pPr>
    </w:p>
    <w:p w:rsidR="00695524" w:rsidRPr="00FF6471" w:rsidRDefault="00695524" w:rsidP="000F1DF9">
      <w:pPr>
        <w:spacing w:after="0" w:line="240" w:lineRule="auto"/>
        <w:rPr>
          <w:rFonts w:cs="Times New Roman"/>
          <w:szCs w:val="24"/>
        </w:rPr>
      </w:pPr>
    </w:p>
    <w:p w:rsidR="00695524" w:rsidRPr="00FF6471" w:rsidRDefault="006955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9A39FAEE974F4B928EFEE434B7589A"/>
        </w:placeholder>
      </w:sdtPr>
      <w:sdtContent>
        <w:p w:rsidR="00695524" w:rsidRDefault="006955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FA5D03BCB245DF92946FB4087B5993"/>
        </w:placeholder>
      </w:sdtPr>
      <w:sdtContent>
        <w:p w:rsidR="00695524" w:rsidRDefault="00695524" w:rsidP="00282C35">
          <w:pPr>
            <w:pStyle w:val="NormalWeb"/>
            <w:spacing w:before="0" w:beforeAutospacing="0" w:after="0" w:afterAutospacing="0"/>
            <w:jc w:val="both"/>
            <w:divId w:val="1548569469"/>
            <w:rPr>
              <w:rFonts w:eastAsia="Times New Roman"/>
              <w:bCs/>
            </w:rPr>
          </w:pPr>
        </w:p>
        <w:p w:rsidR="00695524" w:rsidRPr="00282C35" w:rsidRDefault="00695524" w:rsidP="00282C35">
          <w:pPr>
            <w:pStyle w:val="NormalWeb"/>
            <w:spacing w:before="0" w:beforeAutospacing="0" w:after="0" w:afterAutospacing="0"/>
            <w:jc w:val="both"/>
            <w:divId w:val="1548569469"/>
            <w:rPr>
              <w:color w:val="000000"/>
            </w:rPr>
          </w:pPr>
          <w:r w:rsidRPr="00282C35">
            <w:rPr>
              <w:color w:val="000000"/>
            </w:rPr>
            <w:t>Interested parties note that many urban areas in Texas are in need of more affordable rental housing but contend that scoring and ranking applications for low income housing tax credits using an area's educational quality too often means that areas most in need of the credits are considered ineligible. H.B. 3574 seeks to address this issue by allowing educational quality to be considered as part of the threshold criteria for those applications while prohibiting its consideration in scoring and ranking the application.</w:t>
          </w:r>
        </w:p>
        <w:p w:rsidR="00695524" w:rsidRPr="00D70925" w:rsidRDefault="00695524" w:rsidP="00282C35">
          <w:pPr>
            <w:spacing w:after="0" w:line="240" w:lineRule="auto"/>
            <w:jc w:val="both"/>
            <w:rPr>
              <w:rFonts w:eastAsia="Times New Roman" w:cs="Times New Roman"/>
              <w:bCs/>
              <w:szCs w:val="24"/>
            </w:rPr>
          </w:pPr>
        </w:p>
      </w:sdtContent>
    </w:sdt>
    <w:p w:rsidR="00695524" w:rsidRDefault="006955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3574 </w:t>
      </w:r>
      <w:bookmarkStart w:id="1" w:name="AmendsCurrentLaw"/>
      <w:bookmarkEnd w:id="1"/>
      <w:r>
        <w:rPr>
          <w:rFonts w:cs="Times New Roman"/>
          <w:szCs w:val="24"/>
        </w:rPr>
        <w:t>amends current law relating to the allocation of low income housing tax credits.</w:t>
      </w:r>
    </w:p>
    <w:p w:rsidR="00695524" w:rsidRPr="00C2679E" w:rsidRDefault="00695524" w:rsidP="000F1DF9">
      <w:pPr>
        <w:spacing w:after="0" w:line="240" w:lineRule="auto"/>
        <w:jc w:val="both"/>
        <w:rPr>
          <w:rFonts w:eastAsia="Times New Roman" w:cs="Times New Roman"/>
          <w:szCs w:val="24"/>
        </w:rPr>
      </w:pPr>
    </w:p>
    <w:p w:rsidR="00695524" w:rsidRPr="005C2A78" w:rsidRDefault="006955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D1B6A9E25845DC8E184A630CB06B20"/>
          </w:placeholder>
        </w:sdtPr>
        <w:sdtContent>
          <w:r>
            <w:rPr>
              <w:rFonts w:eastAsia="Times New Roman" w:cs="Times New Roman"/>
              <w:b/>
              <w:szCs w:val="24"/>
              <w:u w:val="single"/>
            </w:rPr>
            <w:t>RULEMAKING AUTHORITY</w:t>
          </w:r>
        </w:sdtContent>
      </w:sdt>
    </w:p>
    <w:p w:rsidR="00695524" w:rsidRPr="006529C4" w:rsidRDefault="00695524" w:rsidP="00774EC7">
      <w:pPr>
        <w:spacing w:after="0" w:line="240" w:lineRule="auto"/>
        <w:jc w:val="both"/>
        <w:rPr>
          <w:rFonts w:cs="Times New Roman"/>
          <w:szCs w:val="24"/>
        </w:rPr>
      </w:pPr>
    </w:p>
    <w:p w:rsidR="00695524" w:rsidRPr="006529C4" w:rsidRDefault="006955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5524" w:rsidRPr="006529C4" w:rsidRDefault="00695524" w:rsidP="00774EC7">
      <w:pPr>
        <w:spacing w:after="0" w:line="240" w:lineRule="auto"/>
        <w:jc w:val="both"/>
        <w:rPr>
          <w:rFonts w:cs="Times New Roman"/>
          <w:szCs w:val="24"/>
        </w:rPr>
      </w:pPr>
    </w:p>
    <w:p w:rsidR="00695524" w:rsidRPr="005C2A78" w:rsidRDefault="006955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55F5CF2A4549AB8BBCDBAE2FF38930"/>
          </w:placeholder>
        </w:sdtPr>
        <w:sdtContent>
          <w:r>
            <w:rPr>
              <w:rFonts w:eastAsia="Times New Roman" w:cs="Times New Roman"/>
              <w:b/>
              <w:szCs w:val="24"/>
              <w:u w:val="single"/>
            </w:rPr>
            <w:t>SECTION BY SECTION ANALYSIS</w:t>
          </w:r>
        </w:sdtContent>
      </w:sdt>
    </w:p>
    <w:p w:rsidR="00695524" w:rsidRPr="005C2A78" w:rsidRDefault="00695524" w:rsidP="000F1DF9">
      <w:pPr>
        <w:spacing w:after="0" w:line="240" w:lineRule="auto"/>
        <w:jc w:val="both"/>
        <w:rPr>
          <w:rFonts w:eastAsia="Times New Roman" w:cs="Times New Roman"/>
          <w:szCs w:val="24"/>
        </w:rPr>
      </w:pPr>
    </w:p>
    <w:p w:rsidR="00695524" w:rsidRDefault="006955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2306.6710(a), Government Code, to authorize the Texas Department of Housing and Community Affairs (TDHCA) to consider educational equality as part of the threshold criteria, but prohibits TDHCA from considering educational equality under Section 2306.6710(b) (relating to requiring TDHCA to score and rank an application for the low income housing tax credit program based on a certain point system). </w:t>
      </w:r>
    </w:p>
    <w:p w:rsidR="00695524" w:rsidRPr="005C2A78" w:rsidRDefault="00695524" w:rsidP="000F1DF9">
      <w:pPr>
        <w:spacing w:after="0" w:line="240" w:lineRule="auto"/>
        <w:jc w:val="both"/>
        <w:rPr>
          <w:rFonts w:eastAsia="Times New Roman" w:cs="Times New Roman"/>
          <w:szCs w:val="24"/>
        </w:rPr>
      </w:pPr>
    </w:p>
    <w:p w:rsidR="00695524" w:rsidRPr="005F2417" w:rsidRDefault="00695524" w:rsidP="005F2417">
      <w:pPr>
        <w:spacing w:after="0" w:line="240" w:lineRule="auto"/>
        <w:jc w:val="both"/>
      </w:pPr>
      <w:r w:rsidRPr="005F2417">
        <w:t xml:space="preserve">SECTION 2. </w:t>
      </w:r>
      <w:r>
        <w:t>Provides that t</w:t>
      </w:r>
      <w:r w:rsidRPr="005F2417">
        <w:t xml:space="preserve">he change in law made by this Act applies only to an application for low income housing tax credits that is submitted to </w:t>
      </w:r>
      <w:r>
        <w:t xml:space="preserve">TDHCA </w:t>
      </w:r>
      <w:r w:rsidRPr="005F2417">
        <w:t>during an application cycle that is based on the 2018 qualified allocation plan or a subsequent plan adopted by the governing board of the department under Section 2306.67022</w:t>
      </w:r>
      <w:r>
        <w:t xml:space="preserve"> (Qualified Allocation Plan; Manual)</w:t>
      </w:r>
      <w:r w:rsidRPr="005F2417">
        <w:t xml:space="preserve">, Government Code. </w:t>
      </w:r>
      <w:r>
        <w:t xml:space="preserve"> Provides that a</w:t>
      </w:r>
      <w:r w:rsidRPr="005F2417">
        <w:t>n application that is submitted during an application cycle that is based on an earlier qualified allocation plan is governed by the law in effect on the date the application cycle began, and the former law is continued in effect for that purpose.</w:t>
      </w:r>
    </w:p>
    <w:p w:rsidR="00695524" w:rsidRPr="005C2A78" w:rsidRDefault="00695524" w:rsidP="000F1DF9">
      <w:pPr>
        <w:spacing w:after="0" w:line="240" w:lineRule="auto"/>
        <w:jc w:val="both"/>
        <w:rPr>
          <w:rFonts w:eastAsia="Times New Roman" w:cs="Times New Roman"/>
          <w:szCs w:val="24"/>
        </w:rPr>
      </w:pPr>
    </w:p>
    <w:p w:rsidR="00695524" w:rsidRPr="005C2A78" w:rsidRDefault="00695524" w:rsidP="000F1DF9">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695524" w:rsidRPr="006529C4" w:rsidRDefault="00695524" w:rsidP="00774EC7">
      <w:pPr>
        <w:spacing w:after="0" w:line="240" w:lineRule="auto"/>
        <w:jc w:val="both"/>
        <w:rPr>
          <w:rFonts w:cs="Times New Roman"/>
          <w:szCs w:val="24"/>
        </w:rPr>
      </w:pPr>
    </w:p>
    <w:p w:rsidR="00695524" w:rsidRPr="006529C4" w:rsidRDefault="00695524" w:rsidP="00774EC7">
      <w:pPr>
        <w:spacing w:after="0" w:line="240" w:lineRule="auto"/>
        <w:jc w:val="both"/>
      </w:pPr>
    </w:p>
    <w:sectPr w:rsidR="006955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81" w:rsidRDefault="00CF5581" w:rsidP="000F1DF9">
      <w:pPr>
        <w:spacing w:after="0" w:line="240" w:lineRule="auto"/>
      </w:pPr>
      <w:r>
        <w:separator/>
      </w:r>
    </w:p>
  </w:endnote>
  <w:endnote w:type="continuationSeparator" w:id="0">
    <w:p w:rsidR="00CF5581" w:rsidRDefault="00CF55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55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52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524">
                <w:rPr>
                  <w:sz w:val="20"/>
                  <w:szCs w:val="20"/>
                </w:rPr>
                <w:t>H.B. 3574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5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55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5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52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81" w:rsidRDefault="00CF5581" w:rsidP="000F1DF9">
      <w:pPr>
        <w:spacing w:after="0" w:line="240" w:lineRule="auto"/>
      </w:pPr>
      <w:r>
        <w:separator/>
      </w:r>
    </w:p>
  </w:footnote>
  <w:footnote w:type="continuationSeparator" w:id="0">
    <w:p w:rsidR="00CF5581" w:rsidRDefault="00CF55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52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558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5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5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11BF" w:rsidP="006911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078F224A54136B7109798C03EC8D0"/>
        <w:category>
          <w:name w:val="General"/>
          <w:gallery w:val="placeholder"/>
        </w:category>
        <w:types>
          <w:type w:val="bbPlcHdr"/>
        </w:types>
        <w:behaviors>
          <w:behavior w:val="content"/>
        </w:behaviors>
        <w:guid w:val="{AECEDF59-EC45-4B4B-A598-15623EE78DBF}"/>
      </w:docPartPr>
      <w:docPartBody>
        <w:p w:rsidR="00000000" w:rsidRDefault="00F257B6"/>
      </w:docPartBody>
    </w:docPart>
    <w:docPart>
      <w:docPartPr>
        <w:name w:val="30CC669B7D0940ADB1964E050AC4C67B"/>
        <w:category>
          <w:name w:val="General"/>
          <w:gallery w:val="placeholder"/>
        </w:category>
        <w:types>
          <w:type w:val="bbPlcHdr"/>
        </w:types>
        <w:behaviors>
          <w:behavior w:val="content"/>
        </w:behaviors>
        <w:guid w:val="{56EB614C-53EA-449A-AFD6-0F6158B85779}"/>
      </w:docPartPr>
      <w:docPartBody>
        <w:p w:rsidR="00000000" w:rsidRDefault="00F257B6"/>
      </w:docPartBody>
    </w:docPart>
    <w:docPart>
      <w:docPartPr>
        <w:name w:val="5D7D462607FF4AADB897D2653FD3FBEB"/>
        <w:category>
          <w:name w:val="General"/>
          <w:gallery w:val="placeholder"/>
        </w:category>
        <w:types>
          <w:type w:val="bbPlcHdr"/>
        </w:types>
        <w:behaviors>
          <w:behavior w:val="content"/>
        </w:behaviors>
        <w:guid w:val="{BB4B5528-62E0-4A7E-8109-DDB6BBF6541A}"/>
      </w:docPartPr>
      <w:docPartBody>
        <w:p w:rsidR="00000000" w:rsidRDefault="00F257B6"/>
      </w:docPartBody>
    </w:docPart>
    <w:docPart>
      <w:docPartPr>
        <w:name w:val="FEF10474523349DEAC61EB80FC33C66A"/>
        <w:category>
          <w:name w:val="General"/>
          <w:gallery w:val="placeholder"/>
        </w:category>
        <w:types>
          <w:type w:val="bbPlcHdr"/>
        </w:types>
        <w:behaviors>
          <w:behavior w:val="content"/>
        </w:behaviors>
        <w:guid w:val="{C5896540-6F68-4AA1-A901-F473AAB4BF55}"/>
      </w:docPartPr>
      <w:docPartBody>
        <w:p w:rsidR="00000000" w:rsidRDefault="00F257B6"/>
      </w:docPartBody>
    </w:docPart>
    <w:docPart>
      <w:docPartPr>
        <w:name w:val="E0BFEDB5FE58415A86CFF388C1713AD8"/>
        <w:category>
          <w:name w:val="General"/>
          <w:gallery w:val="placeholder"/>
        </w:category>
        <w:types>
          <w:type w:val="bbPlcHdr"/>
        </w:types>
        <w:behaviors>
          <w:behavior w:val="content"/>
        </w:behaviors>
        <w:guid w:val="{51E8CACD-8546-4A6D-BCC0-AD9F5B3F3C4B}"/>
      </w:docPartPr>
      <w:docPartBody>
        <w:p w:rsidR="00000000" w:rsidRDefault="00F257B6"/>
      </w:docPartBody>
    </w:docPart>
    <w:docPart>
      <w:docPartPr>
        <w:name w:val="EDEE4C27EC84416FB152C1B025160772"/>
        <w:category>
          <w:name w:val="General"/>
          <w:gallery w:val="placeholder"/>
        </w:category>
        <w:types>
          <w:type w:val="bbPlcHdr"/>
        </w:types>
        <w:behaviors>
          <w:behavior w:val="content"/>
        </w:behaviors>
        <w:guid w:val="{25ED4A4F-D147-42CF-846E-7AABE65FE40D}"/>
      </w:docPartPr>
      <w:docPartBody>
        <w:p w:rsidR="00000000" w:rsidRDefault="00F257B6"/>
      </w:docPartBody>
    </w:docPart>
    <w:docPart>
      <w:docPartPr>
        <w:name w:val="E5847C5DE7FE4DEA9A76A5229C20CCA1"/>
        <w:category>
          <w:name w:val="General"/>
          <w:gallery w:val="placeholder"/>
        </w:category>
        <w:types>
          <w:type w:val="bbPlcHdr"/>
        </w:types>
        <w:behaviors>
          <w:behavior w:val="content"/>
        </w:behaviors>
        <w:guid w:val="{F03E0638-6615-4EAE-BD8B-7F97942E1F20}"/>
      </w:docPartPr>
      <w:docPartBody>
        <w:p w:rsidR="00000000" w:rsidRDefault="00F257B6"/>
      </w:docPartBody>
    </w:docPart>
    <w:docPart>
      <w:docPartPr>
        <w:name w:val="457D579E218946F9B5AB23DA8BE58778"/>
        <w:category>
          <w:name w:val="General"/>
          <w:gallery w:val="placeholder"/>
        </w:category>
        <w:types>
          <w:type w:val="bbPlcHdr"/>
        </w:types>
        <w:behaviors>
          <w:behavior w:val="content"/>
        </w:behaviors>
        <w:guid w:val="{7551EFD6-691F-48D8-ADDB-5C4C529CD22B}"/>
      </w:docPartPr>
      <w:docPartBody>
        <w:p w:rsidR="00000000" w:rsidRDefault="00F257B6"/>
      </w:docPartBody>
    </w:docPart>
    <w:docPart>
      <w:docPartPr>
        <w:name w:val="DB38008035B14A3C82DE015A1924D76E"/>
        <w:category>
          <w:name w:val="General"/>
          <w:gallery w:val="placeholder"/>
        </w:category>
        <w:types>
          <w:type w:val="bbPlcHdr"/>
        </w:types>
        <w:behaviors>
          <w:behavior w:val="content"/>
        </w:behaviors>
        <w:guid w:val="{343CF0E9-5BAD-445C-8977-00F99A6F87E4}"/>
      </w:docPartPr>
      <w:docPartBody>
        <w:p w:rsidR="00000000" w:rsidRDefault="006911BF" w:rsidP="006911BF">
          <w:pPr>
            <w:pStyle w:val="DB38008035B14A3C82DE015A1924D76E"/>
          </w:pPr>
          <w:r w:rsidRPr="00A30DD1">
            <w:rPr>
              <w:rStyle w:val="PlaceholderText"/>
            </w:rPr>
            <w:t>Click here to enter a date.</w:t>
          </w:r>
        </w:p>
      </w:docPartBody>
    </w:docPart>
    <w:docPart>
      <w:docPartPr>
        <w:name w:val="5AF6D4E378A242F59C9CFE95A2815BAA"/>
        <w:category>
          <w:name w:val="General"/>
          <w:gallery w:val="placeholder"/>
        </w:category>
        <w:types>
          <w:type w:val="bbPlcHdr"/>
        </w:types>
        <w:behaviors>
          <w:behavior w:val="content"/>
        </w:behaviors>
        <w:guid w:val="{72850C61-984B-4449-B710-6074B6771346}"/>
      </w:docPartPr>
      <w:docPartBody>
        <w:p w:rsidR="00000000" w:rsidRDefault="00F257B6"/>
      </w:docPartBody>
    </w:docPart>
    <w:docPart>
      <w:docPartPr>
        <w:name w:val="D19A39FAEE974F4B928EFEE434B7589A"/>
        <w:category>
          <w:name w:val="General"/>
          <w:gallery w:val="placeholder"/>
        </w:category>
        <w:types>
          <w:type w:val="bbPlcHdr"/>
        </w:types>
        <w:behaviors>
          <w:behavior w:val="content"/>
        </w:behaviors>
        <w:guid w:val="{37B1F79C-8A83-4CC1-91F5-19004090DB02}"/>
      </w:docPartPr>
      <w:docPartBody>
        <w:p w:rsidR="00000000" w:rsidRDefault="00F257B6"/>
      </w:docPartBody>
    </w:docPart>
    <w:docPart>
      <w:docPartPr>
        <w:name w:val="51FA5D03BCB245DF92946FB4087B5993"/>
        <w:category>
          <w:name w:val="General"/>
          <w:gallery w:val="placeholder"/>
        </w:category>
        <w:types>
          <w:type w:val="bbPlcHdr"/>
        </w:types>
        <w:behaviors>
          <w:behavior w:val="content"/>
        </w:behaviors>
        <w:guid w:val="{433D3FCF-2837-450B-897A-433E498679E9}"/>
      </w:docPartPr>
      <w:docPartBody>
        <w:p w:rsidR="00000000" w:rsidRDefault="006911BF" w:rsidP="006911BF">
          <w:pPr>
            <w:pStyle w:val="51FA5D03BCB245DF92946FB4087B5993"/>
          </w:pPr>
          <w:r>
            <w:rPr>
              <w:rFonts w:eastAsia="Times New Roman" w:cs="Times New Roman"/>
              <w:bCs/>
              <w:szCs w:val="24"/>
            </w:rPr>
            <w:t xml:space="preserve"> </w:t>
          </w:r>
        </w:p>
      </w:docPartBody>
    </w:docPart>
    <w:docPart>
      <w:docPartPr>
        <w:name w:val="02D1B6A9E25845DC8E184A630CB06B20"/>
        <w:category>
          <w:name w:val="General"/>
          <w:gallery w:val="placeholder"/>
        </w:category>
        <w:types>
          <w:type w:val="bbPlcHdr"/>
        </w:types>
        <w:behaviors>
          <w:behavior w:val="content"/>
        </w:behaviors>
        <w:guid w:val="{387DD964-E8AC-4E39-829F-1B59ACE9F53B}"/>
      </w:docPartPr>
      <w:docPartBody>
        <w:p w:rsidR="00000000" w:rsidRDefault="00F257B6"/>
      </w:docPartBody>
    </w:docPart>
    <w:docPart>
      <w:docPartPr>
        <w:name w:val="6055F5CF2A4549AB8BBCDBAE2FF38930"/>
        <w:category>
          <w:name w:val="General"/>
          <w:gallery w:val="placeholder"/>
        </w:category>
        <w:types>
          <w:type w:val="bbPlcHdr"/>
        </w:types>
        <w:behaviors>
          <w:behavior w:val="content"/>
        </w:behaviors>
        <w:guid w:val="{76680787-4D50-4D12-BAFC-A0C62122BADC}"/>
      </w:docPartPr>
      <w:docPartBody>
        <w:p w:rsidR="00000000" w:rsidRDefault="00F257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11B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257B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11BF"/>
    <w:rPr>
      <w:rFonts w:ascii="Times New Roman" w:hAnsi="Times New Roman"/>
      <w:sz w:val="24"/>
    </w:rPr>
  </w:style>
  <w:style w:type="paragraph" w:customStyle="1" w:styleId="487D89B4F8B34DB4967D41FE18F7F88D7">
    <w:name w:val="487D89B4F8B34DB4967D41FE18F7F88D7"/>
    <w:rsid w:val="006911BF"/>
    <w:rPr>
      <w:rFonts w:ascii="Times New Roman" w:hAnsi="Times New Roman"/>
      <w:sz w:val="24"/>
    </w:rPr>
  </w:style>
  <w:style w:type="paragraph" w:customStyle="1" w:styleId="AE2570ED5D764CD7AF9686706F550F4620">
    <w:name w:val="AE2570ED5D764CD7AF9686706F550F4620"/>
    <w:rsid w:val="006911BF"/>
    <w:pPr>
      <w:tabs>
        <w:tab w:val="center" w:pos="4680"/>
        <w:tab w:val="right" w:pos="9360"/>
      </w:tabs>
      <w:spacing w:after="0" w:line="240" w:lineRule="auto"/>
    </w:pPr>
    <w:rPr>
      <w:rFonts w:ascii="Times New Roman" w:hAnsi="Times New Roman"/>
      <w:sz w:val="24"/>
    </w:rPr>
  </w:style>
  <w:style w:type="paragraph" w:customStyle="1" w:styleId="DB38008035B14A3C82DE015A1924D76E">
    <w:name w:val="DB38008035B14A3C82DE015A1924D76E"/>
    <w:rsid w:val="006911BF"/>
  </w:style>
  <w:style w:type="paragraph" w:customStyle="1" w:styleId="51FA5D03BCB245DF92946FB4087B5993">
    <w:name w:val="51FA5D03BCB245DF92946FB4087B5993"/>
    <w:rsid w:val="00691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11BF"/>
    <w:rPr>
      <w:rFonts w:ascii="Times New Roman" w:hAnsi="Times New Roman"/>
      <w:sz w:val="24"/>
    </w:rPr>
  </w:style>
  <w:style w:type="paragraph" w:customStyle="1" w:styleId="487D89B4F8B34DB4967D41FE18F7F88D7">
    <w:name w:val="487D89B4F8B34DB4967D41FE18F7F88D7"/>
    <w:rsid w:val="006911BF"/>
    <w:rPr>
      <w:rFonts w:ascii="Times New Roman" w:hAnsi="Times New Roman"/>
      <w:sz w:val="24"/>
    </w:rPr>
  </w:style>
  <w:style w:type="paragraph" w:customStyle="1" w:styleId="AE2570ED5D764CD7AF9686706F550F4620">
    <w:name w:val="AE2570ED5D764CD7AF9686706F550F4620"/>
    <w:rsid w:val="006911BF"/>
    <w:pPr>
      <w:tabs>
        <w:tab w:val="center" w:pos="4680"/>
        <w:tab w:val="right" w:pos="9360"/>
      </w:tabs>
      <w:spacing w:after="0" w:line="240" w:lineRule="auto"/>
    </w:pPr>
    <w:rPr>
      <w:rFonts w:ascii="Times New Roman" w:hAnsi="Times New Roman"/>
      <w:sz w:val="24"/>
    </w:rPr>
  </w:style>
  <w:style w:type="paragraph" w:customStyle="1" w:styleId="DB38008035B14A3C82DE015A1924D76E">
    <w:name w:val="DB38008035B14A3C82DE015A1924D76E"/>
    <w:rsid w:val="006911BF"/>
  </w:style>
  <w:style w:type="paragraph" w:customStyle="1" w:styleId="51FA5D03BCB245DF92946FB4087B5993">
    <w:name w:val="51FA5D03BCB245DF92946FB4087B5993"/>
    <w:rsid w:val="00691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C784F3-0792-4D24-BA90-72D9680B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315</Words>
  <Characters>1796</Characters>
  <Application>Microsoft Office Word</Application>
  <DocSecurity>0</DocSecurity>
  <Lines>14</Lines>
  <Paragraphs>4</Paragraphs>
  <ScaleCrop>false</ScaleCrop>
  <Company>Texas Legislative Council</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2017-05-20T00:18:00Z</cp:lastPrinted>
  <dcterms:created xsi:type="dcterms:W3CDTF">2015-05-29T14:24:00Z</dcterms:created>
  <dcterms:modified xsi:type="dcterms:W3CDTF">2017-05-20T00:19:00Z</dcterms:modified>
</cp:coreProperties>
</file>

<file path=docProps/custom.xml><?xml version="1.0" encoding="utf-8"?>
<op:Properties xmlns:vt="http://schemas.openxmlformats.org/officeDocument/2006/docPropsVTypes" xmlns:op="http://schemas.openxmlformats.org/officeDocument/2006/custom-properties"/>
</file>