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631F0" w:rsidTr="00345119">
        <w:tc>
          <w:tcPr>
            <w:tcW w:w="9576" w:type="dxa"/>
            <w:noWrap/>
          </w:tcPr>
          <w:p w:rsidR="008423E4" w:rsidRPr="0022177D" w:rsidRDefault="002C595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C5957" w:rsidP="008423E4">
      <w:pPr>
        <w:jc w:val="center"/>
      </w:pPr>
    </w:p>
    <w:p w:rsidR="008423E4" w:rsidRPr="00B31F0E" w:rsidRDefault="002C5957" w:rsidP="008423E4"/>
    <w:p w:rsidR="008423E4" w:rsidRPr="00742794" w:rsidRDefault="002C595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31F0" w:rsidTr="00345119">
        <w:tc>
          <w:tcPr>
            <w:tcW w:w="9576" w:type="dxa"/>
          </w:tcPr>
          <w:p w:rsidR="008423E4" w:rsidRPr="00861995" w:rsidRDefault="002C5957" w:rsidP="00345119">
            <w:pPr>
              <w:jc w:val="right"/>
            </w:pPr>
            <w:r>
              <w:t>C.S.H.B. 3576</w:t>
            </w:r>
          </w:p>
        </w:tc>
      </w:tr>
      <w:tr w:rsidR="001631F0" w:rsidTr="00345119">
        <w:tc>
          <w:tcPr>
            <w:tcW w:w="9576" w:type="dxa"/>
          </w:tcPr>
          <w:p w:rsidR="008423E4" w:rsidRPr="00861995" w:rsidRDefault="002C5957" w:rsidP="00833417">
            <w:pPr>
              <w:jc w:val="right"/>
            </w:pPr>
            <w:r>
              <w:t xml:space="preserve">By: </w:t>
            </w:r>
            <w:r>
              <w:t>Guerra</w:t>
            </w:r>
          </w:p>
        </w:tc>
      </w:tr>
      <w:tr w:rsidR="001631F0" w:rsidTr="00345119">
        <w:tc>
          <w:tcPr>
            <w:tcW w:w="9576" w:type="dxa"/>
          </w:tcPr>
          <w:p w:rsidR="008423E4" w:rsidRPr="00861995" w:rsidRDefault="002C5957" w:rsidP="00345119">
            <w:pPr>
              <w:jc w:val="right"/>
            </w:pPr>
            <w:r>
              <w:t>Public Health</w:t>
            </w:r>
          </w:p>
        </w:tc>
      </w:tr>
      <w:tr w:rsidR="001631F0" w:rsidTr="00345119">
        <w:tc>
          <w:tcPr>
            <w:tcW w:w="9576" w:type="dxa"/>
          </w:tcPr>
          <w:p w:rsidR="008423E4" w:rsidRDefault="002C5957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C5957" w:rsidP="008423E4">
      <w:pPr>
        <w:tabs>
          <w:tab w:val="right" w:pos="9360"/>
        </w:tabs>
      </w:pPr>
    </w:p>
    <w:p w:rsidR="008423E4" w:rsidRDefault="002C5957" w:rsidP="008423E4"/>
    <w:p w:rsidR="008423E4" w:rsidRDefault="002C595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1631F0" w:rsidTr="00833417">
        <w:tc>
          <w:tcPr>
            <w:tcW w:w="9582" w:type="dxa"/>
          </w:tcPr>
          <w:p w:rsidR="008423E4" w:rsidRPr="00A8133F" w:rsidRDefault="002C5957" w:rsidP="00B911C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C5957" w:rsidP="00B911C1"/>
          <w:p w:rsidR="008423E4" w:rsidRDefault="002C5957" w:rsidP="00B911C1">
            <w:pPr>
              <w:pStyle w:val="Header"/>
              <w:jc w:val="both"/>
            </w:pPr>
            <w:r>
              <w:t>Interested parties contend that proper</w:t>
            </w:r>
            <w:r>
              <w:t xml:space="preserve"> </w:t>
            </w:r>
            <w:r>
              <w:t>s</w:t>
            </w:r>
            <w:r>
              <w:t xml:space="preserve">urveillance of an emerging </w:t>
            </w:r>
            <w:r>
              <w:t xml:space="preserve">high consequence communicable </w:t>
            </w:r>
            <w:r>
              <w:t xml:space="preserve">disease like </w:t>
            </w:r>
            <w:r>
              <w:t xml:space="preserve">the </w:t>
            </w:r>
            <w:r>
              <w:t>Zika</w:t>
            </w:r>
            <w:r>
              <w:t xml:space="preserve"> virus</w:t>
            </w:r>
            <w:r>
              <w:t xml:space="preserve"> enables local, state</w:t>
            </w:r>
            <w:r>
              <w:t>,</w:t>
            </w:r>
            <w:r>
              <w:t xml:space="preserve"> and federal authorities to </w:t>
            </w:r>
            <w:r>
              <w:t xml:space="preserve">effectively </w:t>
            </w:r>
            <w:r>
              <w:t>plan and support clinical interventions.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3576 </w:t>
            </w:r>
            <w:r>
              <w:t xml:space="preserve">seeks to ensure the state can assist in this surveillance and better protect </w:t>
            </w:r>
            <w:r>
              <w:t xml:space="preserve">the </w:t>
            </w:r>
            <w:r>
              <w:t>public</w:t>
            </w:r>
            <w:r>
              <w:t>'s</w:t>
            </w:r>
            <w:r>
              <w:t xml:space="preserve"> health by providing for the release of certain in</w:t>
            </w:r>
            <w:r>
              <w:t xml:space="preserve">formation to the federal government relating to a </w:t>
            </w:r>
            <w:r>
              <w:t xml:space="preserve">person </w:t>
            </w:r>
            <w:r>
              <w:t>in Texas who has or is suspected of having</w:t>
            </w:r>
            <w:r>
              <w:t xml:space="preserve"> a potential health condition resulting from exposure to</w:t>
            </w:r>
            <w:r>
              <w:t xml:space="preserve"> such a disease.</w:t>
            </w:r>
          </w:p>
          <w:p w:rsidR="008423E4" w:rsidRPr="00E26B13" w:rsidRDefault="002C5957" w:rsidP="00B911C1">
            <w:pPr>
              <w:rPr>
                <w:b/>
              </w:rPr>
            </w:pPr>
          </w:p>
        </w:tc>
      </w:tr>
      <w:tr w:rsidR="001631F0" w:rsidTr="00833417">
        <w:tc>
          <w:tcPr>
            <w:tcW w:w="9582" w:type="dxa"/>
          </w:tcPr>
          <w:p w:rsidR="0017725B" w:rsidRDefault="002C5957" w:rsidP="00B911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C5957" w:rsidP="00B911C1">
            <w:pPr>
              <w:rPr>
                <w:b/>
                <w:u w:val="single"/>
              </w:rPr>
            </w:pPr>
          </w:p>
          <w:p w:rsidR="008A65C8" w:rsidRPr="008A65C8" w:rsidRDefault="002C5957" w:rsidP="00B911C1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C5957" w:rsidP="00B911C1">
            <w:pPr>
              <w:rPr>
                <w:b/>
                <w:u w:val="single"/>
              </w:rPr>
            </w:pPr>
          </w:p>
        </w:tc>
      </w:tr>
      <w:tr w:rsidR="001631F0" w:rsidTr="00833417">
        <w:tc>
          <w:tcPr>
            <w:tcW w:w="9582" w:type="dxa"/>
          </w:tcPr>
          <w:p w:rsidR="008423E4" w:rsidRPr="00A8133F" w:rsidRDefault="002C5957" w:rsidP="00B911C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C5957" w:rsidP="00B911C1"/>
          <w:p w:rsidR="008A65C8" w:rsidRDefault="002C5957" w:rsidP="00B911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2C5957" w:rsidP="00B911C1">
            <w:pPr>
              <w:rPr>
                <w:b/>
              </w:rPr>
            </w:pPr>
          </w:p>
        </w:tc>
      </w:tr>
      <w:tr w:rsidR="001631F0" w:rsidTr="00833417">
        <w:tc>
          <w:tcPr>
            <w:tcW w:w="9582" w:type="dxa"/>
          </w:tcPr>
          <w:p w:rsidR="008423E4" w:rsidRPr="00A8133F" w:rsidRDefault="002C5957" w:rsidP="00B911C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C5957" w:rsidP="00B911C1"/>
          <w:p w:rsidR="008423E4" w:rsidRDefault="002C5957" w:rsidP="00B911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3576 </w:t>
            </w:r>
            <w:r>
              <w:t xml:space="preserve">amends </w:t>
            </w:r>
            <w:r>
              <w:t xml:space="preserve">the </w:t>
            </w:r>
            <w:r>
              <w:t>Health and Safety Code to authorize</w:t>
            </w:r>
            <w:r>
              <w:t xml:space="preserve"> specified medical or epidemiol</w:t>
            </w:r>
            <w:r>
              <w:t xml:space="preserve">ogical </w:t>
            </w:r>
            <w:r>
              <w:t xml:space="preserve">identifying </w:t>
            </w:r>
            <w:r>
              <w:t>information relating to a p</w:t>
            </w:r>
            <w:r>
              <w:t>erson</w:t>
            </w:r>
            <w:r>
              <w:t xml:space="preserve"> who has or is suspected of having a present or potential health condition resulting from exposure to a high consequence communicable disease</w:t>
            </w:r>
            <w:r>
              <w:t>,</w:t>
            </w:r>
            <w:r>
              <w:t xml:space="preserve"> such as </w:t>
            </w:r>
            <w:r>
              <w:t>the Z</w:t>
            </w:r>
            <w:r>
              <w:t>ika virus</w:t>
            </w:r>
            <w:r>
              <w:t>,</w:t>
            </w:r>
            <w:r>
              <w:t xml:space="preserve"> to be released to an appropriate feder</w:t>
            </w:r>
            <w:r>
              <w:t xml:space="preserve">al agency. </w:t>
            </w:r>
            <w:r>
              <w:t>The bill</w:t>
            </w:r>
            <w:r>
              <w:t xml:space="preserve"> </w:t>
            </w:r>
            <w:r>
              <w:t xml:space="preserve">requires the Department of State Health Services (DSHS) to </w:t>
            </w:r>
            <w:r>
              <w:t>investigat</w:t>
            </w:r>
            <w:r>
              <w:t>e</w:t>
            </w:r>
            <w:r>
              <w:t xml:space="preserve"> </w:t>
            </w:r>
            <w:r>
              <w:t>the effects of communicable disease</w:t>
            </w:r>
            <w:r>
              <w:t xml:space="preserve"> </w:t>
            </w:r>
            <w:r>
              <w:t>and</w:t>
            </w:r>
            <w:r>
              <w:t xml:space="preserve"> includes determining potential effects on the health of individuals among the purposes for </w:t>
            </w:r>
            <w:r>
              <w:t xml:space="preserve">which </w:t>
            </w:r>
            <w:r>
              <w:t xml:space="preserve">DSHS </w:t>
            </w:r>
            <w:r>
              <w:t>may</w:t>
            </w:r>
            <w:r>
              <w:t xml:space="preserve"> investigate the exi</w:t>
            </w:r>
            <w:r>
              <w:t xml:space="preserve">stence of communicable disease in Texas. </w:t>
            </w:r>
          </w:p>
          <w:p w:rsidR="008423E4" w:rsidRPr="00835628" w:rsidRDefault="002C5957" w:rsidP="00B911C1">
            <w:pPr>
              <w:rPr>
                <w:b/>
              </w:rPr>
            </w:pPr>
          </w:p>
        </w:tc>
      </w:tr>
      <w:tr w:rsidR="001631F0" w:rsidTr="00833417">
        <w:tc>
          <w:tcPr>
            <w:tcW w:w="9582" w:type="dxa"/>
          </w:tcPr>
          <w:p w:rsidR="008423E4" w:rsidRPr="00A8133F" w:rsidRDefault="002C5957" w:rsidP="00B911C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C5957" w:rsidP="00B911C1"/>
          <w:p w:rsidR="008423E4" w:rsidRPr="003624F2" w:rsidRDefault="002C5957" w:rsidP="00B911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2C5957" w:rsidP="00B911C1">
            <w:pPr>
              <w:rPr>
                <w:b/>
              </w:rPr>
            </w:pPr>
          </w:p>
        </w:tc>
      </w:tr>
      <w:tr w:rsidR="001631F0" w:rsidTr="00833417">
        <w:tc>
          <w:tcPr>
            <w:tcW w:w="9582" w:type="dxa"/>
          </w:tcPr>
          <w:p w:rsidR="00833417" w:rsidRDefault="002C5957" w:rsidP="00B911C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840E5" w:rsidRDefault="002C5957" w:rsidP="00B911C1">
            <w:pPr>
              <w:jc w:val="both"/>
            </w:pPr>
          </w:p>
          <w:p w:rsidR="008840E5" w:rsidRDefault="002C5957" w:rsidP="00B911C1">
            <w:pPr>
              <w:jc w:val="both"/>
            </w:pPr>
            <w:r>
              <w:t xml:space="preserve">While C.S.H.B. 3576 may differ from the original in minor or nonsubstantive ways, the following comparison is organized and formatted </w:t>
            </w:r>
            <w:r>
              <w:t>in a manner that indicates the substantial differences between the introduced and committee substitute versions of the bill.</w:t>
            </w:r>
          </w:p>
          <w:p w:rsidR="008840E5" w:rsidRPr="009441B6" w:rsidRDefault="002C5957" w:rsidP="00B911C1">
            <w:pPr>
              <w:jc w:val="both"/>
            </w:pPr>
          </w:p>
        </w:tc>
      </w:tr>
      <w:tr w:rsidR="001631F0" w:rsidTr="00833417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1631F0" w:rsidTr="00833417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833417" w:rsidRDefault="002C5957" w:rsidP="00B911C1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833417" w:rsidRDefault="002C5957" w:rsidP="00B911C1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1631F0" w:rsidTr="00833417">
              <w:tc>
                <w:tcPr>
                  <w:tcW w:w="4673" w:type="dxa"/>
                  <w:tcMar>
                    <w:righ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t xml:space="preserve">SECTION 1.  Section 81.046(c), Health and Safety Code, as amended by Chapter 789 </w:t>
                  </w:r>
                  <w:r>
                    <w:lastRenderedPageBreak/>
                    <w:t xml:space="preserve">(H.B. </w:t>
                  </w:r>
                  <w:r>
                    <w:t>2646), Acts of the 84th Legislature, Regular Session, 2015, and Chapter 1278 (S.B. 1574), Acts of the 84th Legislature, Regular Session, 2015, is reenacted and amended to read as follows: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(c)  Medical or epidemiological information, including information l</w:t>
                  </w:r>
                  <w:r>
                    <w:t>inking a person who is exposed to a person with a communicable disease, may be released: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(1)  for statistical purposes if released in a manner that prevents the identification of any person;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(2)  with the consent of each person identified in the informatio</w:t>
                  </w:r>
                  <w:r>
                    <w:t>n;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(3)  to medical personnel treating the individual, appropriate state agencies in this state or another state, a health authority or local health department in this state or another state, or federal, county, or district courts to comply with this chapte</w:t>
                  </w:r>
                  <w:r>
                    <w:t>r and related rules relating to the control and treatment of communicable diseases and health conditions or under another state or federal law that expressly authorizes the disclosure of this information;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(4)  to appropriate federal agencies, such as the C</w:t>
                  </w:r>
                  <w:r>
                    <w:t>enters for Disease Control and Prevention of the United States Public Health Service, but</w:t>
                  </w:r>
                  <w:r>
                    <w:rPr>
                      <w:u w:val="single"/>
                    </w:rPr>
                    <w:t>, except as provided under Subsection (c-3),</w:t>
                  </w:r>
                  <w:r>
                    <w:t xml:space="preserve"> the information must be limited to the name, address, sex, race, and occupation of the patient, the date of disease onset,</w:t>
                  </w:r>
                  <w:r>
                    <w:t xml:space="preserve"> the probable source of infection, and other requested information relating to the case or suspected case of a communicable disease or health condition;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 xml:space="preserve">(5)  to medical personnel to the extent necessary in a medical emergency to protect the health or life </w:t>
                  </w:r>
                  <w:r>
                    <w:t>of the person identified in the information;</w:t>
                  </w:r>
                </w:p>
                <w:p w:rsidR="008840E5" w:rsidRDefault="002C5957" w:rsidP="00B911C1">
                  <w:pPr>
                    <w:jc w:val="both"/>
                  </w:pPr>
                </w:p>
                <w:p w:rsidR="008840E5" w:rsidRDefault="002C5957" w:rsidP="00B911C1">
                  <w:pPr>
                    <w:jc w:val="both"/>
                  </w:pPr>
                  <w:r>
                    <w:t xml:space="preserve">(6)  to governmental entities that 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provide first responders who may respond to a situation involving a potential communicable disease of concern and need the information to properly respond to the situation; o</w:t>
                  </w:r>
                  <w:r>
                    <w:t>r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t>(7)  to a local health department or health authority for a designated monitoring period based on the potential risk for developing symptoms of a communicable disease of concern.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8840E5" w:rsidRDefault="002C5957" w:rsidP="00B911C1">
                  <w:pPr>
                    <w:jc w:val="both"/>
                  </w:pPr>
                  <w:r>
                    <w:lastRenderedPageBreak/>
                    <w:t>SECTION 1.  Section 81.046(c), Health and Safety Code, as amended by Chapte</w:t>
                  </w:r>
                  <w:r>
                    <w:t xml:space="preserve">rs 789 </w:t>
                  </w:r>
                  <w:r>
                    <w:lastRenderedPageBreak/>
                    <w:t>(H.B. 2646) and 1278 (S.B. 1574), Acts of the 84th Legislature, Regular Session, 2015, is reenacted and amended to read as follows:</w:t>
                  </w:r>
                </w:p>
                <w:p w:rsidR="008840E5" w:rsidRDefault="002C5957" w:rsidP="00B911C1">
                  <w:pPr>
                    <w:jc w:val="both"/>
                  </w:pPr>
                </w:p>
                <w:p w:rsidR="008840E5" w:rsidRDefault="002C5957" w:rsidP="00B911C1">
                  <w:pPr>
                    <w:jc w:val="both"/>
                  </w:pPr>
                </w:p>
                <w:p w:rsidR="008840E5" w:rsidRDefault="002C5957" w:rsidP="00B911C1">
                  <w:pPr>
                    <w:jc w:val="both"/>
                  </w:pPr>
                  <w:r>
                    <w:t>(c)  Medical or epidemiological information, including information linking a person who is exposed to a person with</w:t>
                  </w:r>
                  <w:r>
                    <w:t xml:space="preserve"> a communicable disease, may be released:</w:t>
                  </w:r>
                </w:p>
                <w:p w:rsidR="008840E5" w:rsidRDefault="002C5957" w:rsidP="00B911C1">
                  <w:pPr>
                    <w:jc w:val="both"/>
                  </w:pPr>
                  <w:r>
                    <w:t>(1)  for statistical purposes if released in a manner that prevents the identification of any person;</w:t>
                  </w:r>
                </w:p>
                <w:p w:rsidR="008840E5" w:rsidRDefault="002C5957" w:rsidP="00B911C1">
                  <w:pPr>
                    <w:jc w:val="both"/>
                  </w:pPr>
                  <w:r>
                    <w:t>(2)  with the consent of each person identified in the information;</w:t>
                  </w:r>
                </w:p>
                <w:p w:rsidR="008840E5" w:rsidRDefault="002C5957" w:rsidP="00B911C1">
                  <w:pPr>
                    <w:jc w:val="both"/>
                  </w:pPr>
                  <w:r>
                    <w:t xml:space="preserve">(3)  to medical personnel treating the </w:t>
                  </w:r>
                  <w:r>
                    <w:t>individual, appropriate state agencies in this state or another state, a health authority or local health department in this state or another state, or federal, county, or district courts to comply with this chapter and related rules relating to the contro</w:t>
                  </w:r>
                  <w:r>
                    <w:t>l and treatment of communicable diseases and health conditions or under another state or federal law that expressly authorizes the disclosure of this information;</w:t>
                  </w:r>
                </w:p>
                <w:p w:rsidR="008840E5" w:rsidRDefault="002C5957" w:rsidP="00B911C1">
                  <w:pPr>
                    <w:jc w:val="both"/>
                  </w:pPr>
                  <w:r>
                    <w:t xml:space="preserve">(4)  to appropriate federal agencies, such as the Centers for Disease Control and Prevention </w:t>
                  </w:r>
                  <w:r w:rsidRPr="008840E5">
                    <w:rPr>
                      <w:highlight w:val="lightGray"/>
                    </w:rPr>
                    <w:t>[</w:t>
                  </w:r>
                  <w:r w:rsidRPr="008840E5">
                    <w:rPr>
                      <w:strike/>
                      <w:highlight w:val="lightGray"/>
                    </w:rPr>
                    <w:t>of the United States Public Health Service</w:t>
                  </w:r>
                  <w:r w:rsidRPr="008840E5">
                    <w:rPr>
                      <w:highlight w:val="lightGray"/>
                    </w:rPr>
                    <w:t>]</w:t>
                  </w:r>
                  <w:r>
                    <w:t>, but</w:t>
                  </w:r>
                  <w:r>
                    <w:rPr>
                      <w:u w:val="single"/>
                    </w:rPr>
                    <w:t>, except as provided under Subsection (c-3),</w:t>
                  </w:r>
                  <w:r>
                    <w:t xml:space="preserve"> the information must be limited to the name, address, sex, race, and occupation of the patient, the date of disease onset, the probable source of infection, and o</w:t>
                  </w:r>
                  <w:r>
                    <w:t>ther requested information relating to the case or suspected case of a communicable disease or health condition;</w:t>
                  </w:r>
                </w:p>
                <w:p w:rsidR="008840E5" w:rsidRPr="003E4743" w:rsidRDefault="002C5957" w:rsidP="00B911C1">
                  <w:pPr>
                    <w:jc w:val="both"/>
                  </w:pPr>
                  <w:r>
                    <w:t>(5)  to medical personnel to the extent necessary in a medical emergency to protect the health or life of the person identified in the informat</w:t>
                  </w:r>
                  <w:r>
                    <w:t>ion</w:t>
                  </w:r>
                  <w:r w:rsidRPr="003E4743">
                    <w:t>; [</w:t>
                  </w:r>
                  <w:r w:rsidRPr="003E4743">
                    <w:rPr>
                      <w:strike/>
                    </w:rPr>
                    <w:t>or</w:t>
                  </w:r>
                  <w:r w:rsidRPr="003E4743">
                    <w:t>]</w:t>
                  </w:r>
                </w:p>
                <w:p w:rsidR="008840E5" w:rsidRDefault="002C5957" w:rsidP="00B911C1">
                  <w:pPr>
                    <w:jc w:val="both"/>
                  </w:pPr>
                  <w:r w:rsidRPr="008840E5">
                    <w:rPr>
                      <w:highlight w:val="lightGray"/>
                    </w:rPr>
                    <w:t>(6)  to a designated infection control officer</w:t>
                  </w:r>
                  <w:r w:rsidRPr="008840E5">
                    <w:rPr>
                      <w:highlight w:val="lightGray"/>
                      <w:u w:val="single"/>
                    </w:rPr>
                    <w:t>;</w:t>
                  </w:r>
                </w:p>
                <w:p w:rsidR="008840E5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(7)</w:t>
                  </w:r>
                  <w:r>
                    <w:t xml:space="preserve"> [</w:t>
                  </w:r>
                  <w:r>
                    <w:rPr>
                      <w:strike/>
                    </w:rPr>
                    <w:t>(6)</w:t>
                  </w:r>
                  <w:r>
                    <w:t>]  to governmental entities that provide first responders who may respond to a situation involving a potential communicable disease of concern and need the information to properly respond to</w:t>
                  </w:r>
                  <w:r>
                    <w:t xml:space="preserve"> the situation; or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(8)</w:t>
                  </w:r>
                  <w:r>
                    <w:t xml:space="preserve"> [</w:t>
                  </w:r>
                  <w:r>
                    <w:rPr>
                      <w:strike/>
                    </w:rPr>
                    <w:t>(7)</w:t>
                  </w:r>
                  <w:r>
                    <w:t>]  to a local health department or health authority for a designated monitoring period based on the potential risk for developing symptoms of a communicable disease of concern.</w:t>
                  </w:r>
                </w:p>
              </w:tc>
            </w:tr>
            <w:tr w:rsidR="001631F0" w:rsidTr="00833417">
              <w:tc>
                <w:tcPr>
                  <w:tcW w:w="4673" w:type="dxa"/>
                  <w:tcMar>
                    <w:righ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lastRenderedPageBreak/>
                    <w:t>SECTION 2.  Section 81.046, Health and Safety Code, is amended by adding Subsection (c-3) to read as follows: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lastRenderedPageBreak/>
                    <w:t xml:space="preserve">(c-3)  The following medical or epidemiological information relating to </w:t>
                  </w:r>
                  <w:r w:rsidRPr="008840E5">
                    <w:rPr>
                      <w:u w:val="single"/>
                    </w:rPr>
                    <w:t>a</w:t>
                  </w:r>
                  <w:r w:rsidRPr="008840E5">
                    <w:rPr>
                      <w:highlight w:val="lightGray"/>
                      <w:u w:val="single"/>
                    </w:rPr>
                    <w:t xml:space="preserve"> patient or </w:t>
                  </w:r>
                  <w:r w:rsidRPr="003E4743">
                    <w:rPr>
                      <w:u w:val="single"/>
                    </w:rPr>
                    <w:t>an individual who</w:t>
                  </w:r>
                  <w:r>
                    <w:rPr>
                      <w:u w:val="single"/>
                    </w:rPr>
                    <w:t xml:space="preserve"> has or is suspected of having a present or </w:t>
                  </w:r>
                  <w:r>
                    <w:rPr>
                      <w:u w:val="single"/>
                    </w:rPr>
                    <w:t xml:space="preserve">potential health condition resulting from exposure to a high consequence communicable disease, such as the Zika virus, may be released to an appropriate federal agency </w:t>
                  </w:r>
                  <w:r w:rsidRPr="008840E5">
                    <w:rPr>
                      <w:highlight w:val="lightGray"/>
                      <w:u w:val="single"/>
                    </w:rPr>
                    <w:t>that requests the information for the purpose of creating a multistate registry of cases</w:t>
                  </w:r>
                  <w:r w:rsidRPr="008840E5">
                    <w:rPr>
                      <w:highlight w:val="lightGray"/>
                      <w:u w:val="single"/>
                    </w:rPr>
                    <w:t xml:space="preserve"> of the communicable disease</w:t>
                  </w:r>
                  <w:r>
                    <w:rPr>
                      <w:u w:val="single"/>
                    </w:rPr>
                    <w:t>: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 xml:space="preserve">(1)  the name, address, sex, race, and occupation of the </w:t>
                  </w:r>
                  <w:r w:rsidRPr="008840E5">
                    <w:rPr>
                      <w:highlight w:val="lightGray"/>
                      <w:u w:val="single"/>
                    </w:rPr>
                    <w:t xml:space="preserve">patient </w:t>
                  </w:r>
                  <w:r w:rsidRPr="003E4743">
                    <w:rPr>
                      <w:u w:val="single"/>
                    </w:rPr>
                    <w:t>or individual;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 xml:space="preserve">(2)  the date of the onset of the health condition </w:t>
                  </w:r>
                  <w:r w:rsidRPr="003E4743">
                    <w:rPr>
                      <w:u w:val="single"/>
                    </w:rPr>
                    <w:t xml:space="preserve">onset, </w:t>
                  </w:r>
                  <w:r w:rsidRPr="008840E5">
                    <w:rPr>
                      <w:highlight w:val="lightGray"/>
                      <w:u w:val="single"/>
                    </w:rPr>
                    <w:t>as applicable</w:t>
                  </w:r>
                  <w:r>
                    <w:rPr>
                      <w:u w:val="single"/>
                    </w:rPr>
                    <w:t>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(3)  the probable source of infection or exposure; and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(4)  other request</w:t>
                  </w:r>
                  <w:r>
                    <w:rPr>
                      <w:u w:val="single"/>
                    </w:rPr>
                    <w:t>ed information relating to the case or suspected case of the infection.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lastRenderedPageBreak/>
                    <w:t>SECTION 2.  Section 81.046, Health and Safety Code, is amended by adding Subsection (c-3) to read as follows:</w:t>
                  </w:r>
                </w:p>
                <w:p w:rsidR="00833417" w:rsidRPr="003E4743" w:rsidRDefault="002C5957" w:rsidP="00B911C1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lastRenderedPageBreak/>
                    <w:t xml:space="preserve">(c-3)  The following medical or epidemiological information relating to a </w:t>
                  </w:r>
                  <w:r w:rsidRPr="003E4743">
                    <w:rPr>
                      <w:u w:val="single"/>
                    </w:rPr>
                    <w:t>person who</w:t>
                  </w:r>
                  <w:r>
                    <w:rPr>
                      <w:u w:val="single"/>
                    </w:rPr>
                    <w:t xml:space="preserve"> has or is suspected of having a present or potential health condition resulting from exposure to a high consequence communicable disease, such as the Zika virus, may be released to an appropriate federal agency:</w:t>
                  </w:r>
                </w:p>
                <w:p w:rsidR="008840E5" w:rsidRDefault="002C5957" w:rsidP="00B911C1">
                  <w:pPr>
                    <w:jc w:val="both"/>
                    <w:rPr>
                      <w:u w:val="single"/>
                    </w:rPr>
                  </w:pPr>
                </w:p>
                <w:p w:rsidR="008840E5" w:rsidRDefault="002C5957" w:rsidP="00B911C1">
                  <w:pPr>
                    <w:jc w:val="both"/>
                    <w:rPr>
                      <w:u w:val="single"/>
                    </w:rPr>
                  </w:pPr>
                </w:p>
                <w:p w:rsidR="008840E5" w:rsidRDefault="002C5957" w:rsidP="00B911C1">
                  <w:pPr>
                    <w:jc w:val="both"/>
                    <w:rPr>
                      <w:u w:val="single"/>
                    </w:rPr>
                  </w:pP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(1)  the name, address, sex, r</w:t>
                  </w:r>
                  <w:r>
                    <w:rPr>
                      <w:u w:val="single"/>
                    </w:rPr>
                    <w:t xml:space="preserve">ace, and occupation of </w:t>
                  </w:r>
                  <w:r w:rsidRPr="003E4743">
                    <w:rPr>
                      <w:u w:val="single"/>
                    </w:rPr>
                    <w:t>the person;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(2)  the date of the onset of the health condition;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(3)  the probable source of infection or exposure; and</w:t>
                  </w:r>
                </w:p>
                <w:p w:rsidR="00833417" w:rsidRDefault="002C5957" w:rsidP="00B911C1">
                  <w:pPr>
                    <w:jc w:val="both"/>
                  </w:pPr>
                  <w:r>
                    <w:rPr>
                      <w:u w:val="single"/>
                    </w:rPr>
                    <w:t>(4)  other requested information relating to the case or suspected case of the infection.</w:t>
                  </w:r>
                </w:p>
              </w:tc>
            </w:tr>
            <w:tr w:rsidR="001631F0" w:rsidTr="00833417">
              <w:tc>
                <w:tcPr>
                  <w:tcW w:w="4673" w:type="dxa"/>
                  <w:tcMar>
                    <w:righ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lastRenderedPageBreak/>
                    <w:t xml:space="preserve">SECTION 3.  Sections </w:t>
                  </w:r>
                  <w:r>
                    <w:t>81.061(a) and (c), Health and Safety Code, are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t>SECTION 3. Same as introduced version.</w:t>
                  </w:r>
                </w:p>
                <w:p w:rsidR="00833417" w:rsidRDefault="002C5957" w:rsidP="00B911C1">
                  <w:pPr>
                    <w:jc w:val="both"/>
                  </w:pPr>
                </w:p>
              </w:tc>
            </w:tr>
            <w:tr w:rsidR="001631F0" w:rsidTr="00833417">
              <w:tc>
                <w:tcPr>
                  <w:tcW w:w="4673" w:type="dxa"/>
                  <w:tcMar>
                    <w:righ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 w:rsidRPr="008840E5">
                    <w:rPr>
                      <w:highlight w:val="lightGray"/>
                    </w:rPr>
                    <w:t>No equivalent provision.</w:t>
                  </w:r>
                </w:p>
                <w:p w:rsidR="00833417" w:rsidRDefault="002C5957" w:rsidP="00B911C1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t>SECTION 4.  To the extent of any conflict, this Act prevails over another Act of the 85th Legislature, Regular Session, 2017, relatin</w:t>
                  </w:r>
                  <w:r>
                    <w:t>g to nonsubstantive additions to and corrections in enacted codes.</w:t>
                  </w:r>
                </w:p>
              </w:tc>
            </w:tr>
            <w:tr w:rsidR="001631F0" w:rsidTr="00833417">
              <w:tc>
                <w:tcPr>
                  <w:tcW w:w="4673" w:type="dxa"/>
                  <w:tcMar>
                    <w:righ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t>SECTION 4.  This Act takes effect September 1, 2017.</w:t>
                  </w:r>
                </w:p>
                <w:p w:rsidR="00833417" w:rsidRDefault="002C5957" w:rsidP="00B911C1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833417" w:rsidRDefault="002C5957" w:rsidP="00B911C1">
                  <w:pPr>
                    <w:jc w:val="both"/>
                  </w:pPr>
                  <w:r>
                    <w:t>SECTION 5. Same as introduced version.</w:t>
                  </w:r>
                </w:p>
                <w:p w:rsidR="00833417" w:rsidRDefault="002C5957" w:rsidP="00B911C1">
                  <w:pPr>
                    <w:jc w:val="both"/>
                  </w:pPr>
                </w:p>
                <w:p w:rsidR="00833417" w:rsidRDefault="002C5957" w:rsidP="00B911C1">
                  <w:pPr>
                    <w:jc w:val="both"/>
                  </w:pPr>
                </w:p>
              </w:tc>
            </w:tr>
          </w:tbl>
          <w:p w:rsidR="00833417" w:rsidRDefault="002C5957" w:rsidP="00B911C1"/>
          <w:p w:rsidR="00833417" w:rsidRPr="009C1E9A" w:rsidRDefault="002C5957" w:rsidP="00B911C1">
            <w:pPr>
              <w:rPr>
                <w:b/>
                <w:u w:val="single"/>
              </w:rPr>
            </w:pPr>
          </w:p>
        </w:tc>
      </w:tr>
    </w:tbl>
    <w:p w:rsidR="008423E4" w:rsidRPr="00BE0E75" w:rsidRDefault="002C595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C595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5957">
      <w:r>
        <w:separator/>
      </w:r>
    </w:p>
  </w:endnote>
  <w:endnote w:type="continuationSeparator" w:id="0">
    <w:p w:rsidR="00000000" w:rsidRDefault="002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31F0" w:rsidTr="009C1E9A">
      <w:trPr>
        <w:cantSplit/>
      </w:trPr>
      <w:tc>
        <w:tcPr>
          <w:tcW w:w="0" w:type="pct"/>
        </w:tcPr>
        <w:p w:rsidR="00137D90" w:rsidRDefault="002C595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A4310" w:rsidRDefault="002C595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C595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C59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1F0" w:rsidTr="009C1E9A">
      <w:trPr>
        <w:cantSplit/>
      </w:trPr>
      <w:tc>
        <w:tcPr>
          <w:tcW w:w="0" w:type="pct"/>
        </w:tcPr>
        <w:p w:rsidR="00EC379B" w:rsidRDefault="002C595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C59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26264</w:t>
          </w:r>
        </w:p>
      </w:tc>
      <w:tc>
        <w:tcPr>
          <w:tcW w:w="2453" w:type="pct"/>
        </w:tcPr>
        <w:p w:rsidR="00EC379B" w:rsidRDefault="002C59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17.119.219</w:t>
          </w:r>
          <w:r>
            <w:fldChar w:fldCharType="end"/>
          </w:r>
        </w:p>
      </w:tc>
    </w:tr>
    <w:tr w:rsidR="001631F0" w:rsidTr="009C1E9A">
      <w:trPr>
        <w:cantSplit/>
      </w:trPr>
      <w:tc>
        <w:tcPr>
          <w:tcW w:w="0" w:type="pct"/>
        </w:tcPr>
        <w:p w:rsidR="00EC379B" w:rsidRDefault="002C59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C59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22941</w:t>
          </w:r>
        </w:p>
      </w:tc>
      <w:tc>
        <w:tcPr>
          <w:tcW w:w="2453" w:type="pct"/>
        </w:tcPr>
        <w:p w:rsidR="00EC379B" w:rsidRDefault="002C5957" w:rsidP="006D504F">
          <w:pPr>
            <w:pStyle w:val="Footer"/>
            <w:rPr>
              <w:rStyle w:val="PageNumber"/>
            </w:rPr>
          </w:pPr>
        </w:p>
        <w:p w:rsidR="00EC379B" w:rsidRDefault="002C59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1F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C59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C595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C595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5957">
      <w:r>
        <w:separator/>
      </w:r>
    </w:p>
  </w:footnote>
  <w:footnote w:type="continuationSeparator" w:id="0">
    <w:p w:rsidR="00000000" w:rsidRDefault="002C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0"/>
    <w:rsid w:val="001631F0"/>
    <w:rsid w:val="002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C0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801"/>
  </w:style>
  <w:style w:type="paragraph" w:styleId="CommentSubject">
    <w:name w:val="annotation subject"/>
    <w:basedOn w:val="CommentText"/>
    <w:next w:val="CommentText"/>
    <w:link w:val="CommentSubjectChar"/>
    <w:rsid w:val="004C0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801"/>
    <w:rPr>
      <w:b/>
      <w:bCs/>
    </w:rPr>
  </w:style>
  <w:style w:type="paragraph" w:styleId="Revision">
    <w:name w:val="Revision"/>
    <w:hidden/>
    <w:uiPriority w:val="99"/>
    <w:semiHidden/>
    <w:rsid w:val="003478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C0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801"/>
  </w:style>
  <w:style w:type="paragraph" w:styleId="CommentSubject">
    <w:name w:val="annotation subject"/>
    <w:basedOn w:val="CommentText"/>
    <w:next w:val="CommentText"/>
    <w:link w:val="CommentSubjectChar"/>
    <w:rsid w:val="004C0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801"/>
    <w:rPr>
      <w:b/>
      <w:bCs/>
    </w:rPr>
  </w:style>
  <w:style w:type="paragraph" w:styleId="Revision">
    <w:name w:val="Revision"/>
    <w:hidden/>
    <w:uiPriority w:val="99"/>
    <w:semiHidden/>
    <w:rsid w:val="00347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6920</Characters>
  <Application>Microsoft Office Word</Application>
  <DocSecurity>4</DocSecurity>
  <Lines>226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HB03576 (Committee Report (Substituted))</vt:lpstr>
    </vt:vector>
  </TitlesOfParts>
  <Company>State of Texas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26264</dc:subject>
  <dc:creator>State of Texas</dc:creator>
  <dc:description>HB 3576 by Guerra-(H)Public Health (Substitute Document Number: 85R 22941)</dc:description>
  <cp:lastModifiedBy>Alexander McMillan</cp:lastModifiedBy>
  <cp:revision>2</cp:revision>
  <cp:lastPrinted>2017-04-29T20:30:00Z</cp:lastPrinted>
  <dcterms:created xsi:type="dcterms:W3CDTF">2017-05-04T01:44:00Z</dcterms:created>
  <dcterms:modified xsi:type="dcterms:W3CDTF">2017-05-04T01:44:00Z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17.119.219</vt:lpwstr>
  </property>
</Properties>
</file>