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E7A76" w:rsidTr="00345119">
        <w:tc>
          <w:tcPr>
            <w:tcW w:w="9576" w:type="dxa"/>
            <w:noWrap/>
          </w:tcPr>
          <w:p w:rsidR="008423E4" w:rsidRPr="0022177D" w:rsidRDefault="007C4EA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C4EAB" w:rsidP="008423E4">
      <w:pPr>
        <w:jc w:val="center"/>
      </w:pPr>
    </w:p>
    <w:p w:rsidR="008423E4" w:rsidRPr="00B31F0E" w:rsidRDefault="007C4EAB" w:rsidP="008423E4"/>
    <w:p w:rsidR="008423E4" w:rsidRPr="00742794" w:rsidRDefault="007C4EA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E7A76" w:rsidTr="00345119">
        <w:tc>
          <w:tcPr>
            <w:tcW w:w="9576" w:type="dxa"/>
          </w:tcPr>
          <w:p w:rsidR="008423E4" w:rsidRPr="00861995" w:rsidRDefault="007C4EAB" w:rsidP="00345119">
            <w:pPr>
              <w:jc w:val="right"/>
            </w:pPr>
            <w:r>
              <w:t>H.B. 3603</w:t>
            </w:r>
          </w:p>
        </w:tc>
      </w:tr>
      <w:tr w:rsidR="000E7A76" w:rsidTr="00345119">
        <w:tc>
          <w:tcPr>
            <w:tcW w:w="9576" w:type="dxa"/>
          </w:tcPr>
          <w:p w:rsidR="008423E4" w:rsidRPr="00861995" w:rsidRDefault="007C4EAB" w:rsidP="009A7F92">
            <w:pPr>
              <w:jc w:val="right"/>
            </w:pPr>
            <w:r>
              <w:t xml:space="preserve">By: </w:t>
            </w:r>
            <w:r>
              <w:t>Isaac</w:t>
            </w:r>
          </w:p>
        </w:tc>
      </w:tr>
      <w:tr w:rsidR="000E7A76" w:rsidTr="00345119">
        <w:tc>
          <w:tcPr>
            <w:tcW w:w="9576" w:type="dxa"/>
          </w:tcPr>
          <w:p w:rsidR="008423E4" w:rsidRPr="00861995" w:rsidRDefault="007C4EAB" w:rsidP="00345119">
            <w:pPr>
              <w:jc w:val="right"/>
            </w:pPr>
            <w:r>
              <w:t>Land &amp; Resource Management</w:t>
            </w:r>
          </w:p>
        </w:tc>
      </w:tr>
      <w:tr w:rsidR="000E7A76" w:rsidTr="00345119">
        <w:tc>
          <w:tcPr>
            <w:tcW w:w="9576" w:type="dxa"/>
          </w:tcPr>
          <w:p w:rsidR="008423E4" w:rsidRDefault="007C4EA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C4EAB" w:rsidP="008423E4">
      <w:pPr>
        <w:tabs>
          <w:tab w:val="right" w:pos="9360"/>
        </w:tabs>
      </w:pPr>
    </w:p>
    <w:p w:rsidR="008423E4" w:rsidRDefault="007C4EAB" w:rsidP="008423E4"/>
    <w:p w:rsidR="008423E4" w:rsidRDefault="007C4EA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E7A76" w:rsidTr="00345119">
        <w:tc>
          <w:tcPr>
            <w:tcW w:w="9576" w:type="dxa"/>
          </w:tcPr>
          <w:p w:rsidR="008423E4" w:rsidRPr="00A8133F" w:rsidRDefault="007C4EAB" w:rsidP="0084651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C4EAB" w:rsidP="0084651B"/>
          <w:p w:rsidR="008423E4" w:rsidRDefault="007C4EAB" w:rsidP="0084651B">
            <w:pPr>
              <w:pStyle w:val="Header"/>
              <w:jc w:val="both"/>
            </w:pPr>
            <w:r>
              <w:t>Interested parties note the need</w:t>
            </w:r>
            <w:r>
              <w:t xml:space="preserve"> for certain municipalities </w:t>
            </w:r>
            <w:r>
              <w:t xml:space="preserve">to annex certain areas in order to </w:t>
            </w:r>
            <w:r>
              <w:t>allow additional municipalities</w:t>
            </w:r>
            <w:r>
              <w:t xml:space="preserve"> </w:t>
            </w:r>
            <w:r>
              <w:t xml:space="preserve">to more efficiently </w:t>
            </w:r>
            <w:r>
              <w:t xml:space="preserve">manage growth and development in </w:t>
            </w:r>
            <w:r>
              <w:t>their</w:t>
            </w:r>
            <w:r>
              <w:t xml:space="preserve"> </w:t>
            </w:r>
            <w:r>
              <w:t>extraterritorial jurisdictions</w:t>
            </w:r>
            <w:r>
              <w:t xml:space="preserve">. </w:t>
            </w:r>
            <w:r>
              <w:t xml:space="preserve">H.B. 3603 seeks to address this issue by </w:t>
            </w:r>
            <w:r>
              <w:t xml:space="preserve">authorizing certain </w:t>
            </w:r>
            <w:r>
              <w:br/>
            </w:r>
            <w:r>
              <w:t>general-law municipalities to annex an area on petition by owners</w:t>
            </w:r>
            <w:r>
              <w:t>.</w:t>
            </w:r>
          </w:p>
          <w:p w:rsidR="008423E4" w:rsidRPr="00E26B13" w:rsidRDefault="007C4EAB" w:rsidP="0084651B">
            <w:pPr>
              <w:rPr>
                <w:b/>
              </w:rPr>
            </w:pPr>
          </w:p>
        </w:tc>
      </w:tr>
      <w:tr w:rsidR="000E7A76" w:rsidTr="00345119">
        <w:tc>
          <w:tcPr>
            <w:tcW w:w="9576" w:type="dxa"/>
          </w:tcPr>
          <w:p w:rsidR="0017725B" w:rsidRDefault="007C4EAB" w:rsidP="008465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C4EAB" w:rsidP="0084651B">
            <w:pPr>
              <w:rPr>
                <w:b/>
                <w:u w:val="single"/>
              </w:rPr>
            </w:pPr>
          </w:p>
          <w:p w:rsidR="00E10BD0" w:rsidRPr="00E10BD0" w:rsidRDefault="007C4EAB" w:rsidP="0084651B">
            <w:pPr>
              <w:jc w:val="both"/>
            </w:pPr>
            <w:r>
              <w:t>It is the</w:t>
            </w:r>
            <w:r>
              <w:t xml:space="preserve"> committee's opinion that this bill does not expressly create a criminal offense, increase the punishment for an existing criminal offense or category of offenses, or change the eligibility of a person for community supervision, parole, or mandatory superv</w:t>
            </w:r>
            <w:r>
              <w:t>ision.</w:t>
            </w:r>
          </w:p>
          <w:p w:rsidR="0017725B" w:rsidRPr="0017725B" w:rsidRDefault="007C4EAB" w:rsidP="0084651B">
            <w:pPr>
              <w:rPr>
                <w:b/>
                <w:u w:val="single"/>
              </w:rPr>
            </w:pPr>
          </w:p>
        </w:tc>
      </w:tr>
      <w:tr w:rsidR="000E7A76" w:rsidTr="00345119">
        <w:tc>
          <w:tcPr>
            <w:tcW w:w="9576" w:type="dxa"/>
          </w:tcPr>
          <w:p w:rsidR="008423E4" w:rsidRPr="00A8133F" w:rsidRDefault="007C4EAB" w:rsidP="0084651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C4EAB" w:rsidP="0084651B"/>
          <w:p w:rsidR="00E10BD0" w:rsidRDefault="007C4EAB" w:rsidP="008465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C4EAB" w:rsidP="0084651B">
            <w:pPr>
              <w:rPr>
                <w:b/>
              </w:rPr>
            </w:pPr>
          </w:p>
        </w:tc>
      </w:tr>
      <w:tr w:rsidR="000E7A76" w:rsidTr="00345119">
        <w:tc>
          <w:tcPr>
            <w:tcW w:w="9576" w:type="dxa"/>
          </w:tcPr>
          <w:p w:rsidR="008423E4" w:rsidRPr="00A8133F" w:rsidRDefault="007C4EAB" w:rsidP="0084651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8423E4" w:rsidRDefault="007C4EAB" w:rsidP="0084651B"/>
          <w:p w:rsidR="008423E4" w:rsidRDefault="007C4EAB" w:rsidP="008465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3603 amends the Local Government Code to </w:t>
            </w:r>
            <w:r>
              <w:t xml:space="preserve">increase from 1,599 to 5,000 the upper limit </w:t>
            </w:r>
            <w:r>
              <w:t xml:space="preserve">of </w:t>
            </w:r>
            <w:r>
              <w:t xml:space="preserve">the </w:t>
            </w:r>
            <w:r>
              <w:t xml:space="preserve">population range </w:t>
            </w:r>
            <w:r>
              <w:t xml:space="preserve">of </w:t>
            </w:r>
            <w:r>
              <w:t xml:space="preserve">a </w:t>
            </w:r>
            <w:r>
              <w:t>general-law</w:t>
            </w:r>
            <w:r>
              <w:t xml:space="preserve"> municipality whose governing body</w:t>
            </w:r>
            <w:r>
              <w:t xml:space="preserve"> may</w:t>
            </w:r>
            <w:r>
              <w:t xml:space="preserve"> annex an area that is adjacent to the annexing municipality, </w:t>
            </w:r>
            <w:r>
              <w:t xml:space="preserve">that is </w:t>
            </w:r>
            <w:r>
              <w:t>not being served with water or sewer service from a governmenta</w:t>
            </w:r>
            <w:r>
              <w:t>l entity</w:t>
            </w:r>
            <w:r>
              <w:t>,</w:t>
            </w:r>
            <w:r>
              <w:t xml:space="preserve"> and for which a petition requesting annexation has been filed with the municipality.</w:t>
            </w:r>
          </w:p>
          <w:p w:rsidR="008423E4" w:rsidRPr="00835628" w:rsidRDefault="007C4EAB" w:rsidP="0084651B">
            <w:pPr>
              <w:rPr>
                <w:b/>
              </w:rPr>
            </w:pPr>
          </w:p>
        </w:tc>
      </w:tr>
      <w:tr w:rsidR="000E7A76" w:rsidTr="00345119">
        <w:tc>
          <w:tcPr>
            <w:tcW w:w="9576" w:type="dxa"/>
          </w:tcPr>
          <w:p w:rsidR="008423E4" w:rsidRPr="00A8133F" w:rsidRDefault="007C4EAB" w:rsidP="0084651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C4EAB" w:rsidP="0084651B"/>
          <w:p w:rsidR="008423E4" w:rsidRPr="003624F2" w:rsidRDefault="007C4EAB" w:rsidP="008465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7C4EAB" w:rsidP="0084651B">
            <w:pPr>
              <w:rPr>
                <w:b/>
              </w:rPr>
            </w:pPr>
          </w:p>
        </w:tc>
      </w:tr>
    </w:tbl>
    <w:p w:rsidR="008423E4" w:rsidRPr="00BE0E75" w:rsidRDefault="007C4EA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C4EA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4EAB">
      <w:r>
        <w:separator/>
      </w:r>
    </w:p>
  </w:endnote>
  <w:endnote w:type="continuationSeparator" w:id="0">
    <w:p w:rsidR="00000000" w:rsidRDefault="007C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E7A76" w:rsidTr="009C1E9A">
      <w:trPr>
        <w:cantSplit/>
      </w:trPr>
      <w:tc>
        <w:tcPr>
          <w:tcW w:w="0" w:type="pct"/>
        </w:tcPr>
        <w:p w:rsidR="00137D90" w:rsidRDefault="007C4E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C4E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C4E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C4E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C4E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7A76" w:rsidTr="009C1E9A">
      <w:trPr>
        <w:cantSplit/>
      </w:trPr>
      <w:tc>
        <w:tcPr>
          <w:tcW w:w="0" w:type="pct"/>
        </w:tcPr>
        <w:p w:rsidR="00EC379B" w:rsidRDefault="007C4E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C4EA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20838</w:t>
          </w:r>
        </w:p>
      </w:tc>
      <w:tc>
        <w:tcPr>
          <w:tcW w:w="2453" w:type="pct"/>
        </w:tcPr>
        <w:p w:rsidR="00EC379B" w:rsidRDefault="007C4E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17.91.182</w:t>
          </w:r>
          <w:r>
            <w:fldChar w:fldCharType="end"/>
          </w:r>
        </w:p>
      </w:tc>
    </w:tr>
    <w:tr w:rsidR="000E7A76" w:rsidTr="009C1E9A">
      <w:trPr>
        <w:cantSplit/>
      </w:trPr>
      <w:tc>
        <w:tcPr>
          <w:tcW w:w="0" w:type="pct"/>
        </w:tcPr>
        <w:p w:rsidR="00EC379B" w:rsidRDefault="007C4E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C4E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C4EAB" w:rsidP="006D504F">
          <w:pPr>
            <w:pStyle w:val="Footer"/>
            <w:rPr>
              <w:rStyle w:val="PageNumber"/>
            </w:rPr>
          </w:pPr>
        </w:p>
        <w:p w:rsidR="00EC379B" w:rsidRDefault="007C4E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7A7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C4EA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C4EA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C4EA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4EAB">
      <w:r>
        <w:separator/>
      </w:r>
    </w:p>
  </w:footnote>
  <w:footnote w:type="continuationSeparator" w:id="0">
    <w:p w:rsidR="00000000" w:rsidRDefault="007C4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76"/>
    <w:rsid w:val="000E7A76"/>
    <w:rsid w:val="007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10B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B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0BD0"/>
  </w:style>
  <w:style w:type="paragraph" w:styleId="CommentSubject">
    <w:name w:val="annotation subject"/>
    <w:basedOn w:val="CommentText"/>
    <w:next w:val="CommentText"/>
    <w:link w:val="CommentSubjectChar"/>
    <w:rsid w:val="00E10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0B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10B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B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0BD0"/>
  </w:style>
  <w:style w:type="paragraph" w:styleId="CommentSubject">
    <w:name w:val="annotation subject"/>
    <w:basedOn w:val="CommentText"/>
    <w:next w:val="CommentText"/>
    <w:link w:val="CommentSubjectChar"/>
    <w:rsid w:val="00E10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0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1225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HB03603 (Committee Report (Unamended))</vt:lpstr>
    </vt:vector>
  </TitlesOfParts>
  <Company>State of Texas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20838</dc:subject>
  <dc:creator>State of Texas</dc:creator>
  <dc:description>HB 3603 by Isaac-(H)Land &amp; Resource Management</dc:description>
  <cp:lastModifiedBy>Brianna Weis</cp:lastModifiedBy>
  <cp:revision>2</cp:revision>
  <cp:lastPrinted>2017-04-02T20:01:00Z</cp:lastPrinted>
  <dcterms:created xsi:type="dcterms:W3CDTF">2017-05-05T01:37:00Z</dcterms:created>
  <dcterms:modified xsi:type="dcterms:W3CDTF">2017-05-05T01:37:00Z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17.91.182</vt:lpwstr>
  </property>
</Properties>
</file>