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0E96" w:rsidTr="00345119">
        <w:tc>
          <w:tcPr>
            <w:tcW w:w="9576" w:type="dxa"/>
            <w:noWrap/>
          </w:tcPr>
          <w:p w:rsidR="008423E4" w:rsidRPr="0022177D" w:rsidRDefault="003A21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A210E" w:rsidP="008423E4">
      <w:pPr>
        <w:jc w:val="center"/>
      </w:pPr>
    </w:p>
    <w:p w:rsidR="008423E4" w:rsidRPr="00B31F0E" w:rsidRDefault="003A210E" w:rsidP="008423E4"/>
    <w:p w:rsidR="008423E4" w:rsidRPr="00742794" w:rsidRDefault="003A21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0E96" w:rsidTr="00345119">
        <w:tc>
          <w:tcPr>
            <w:tcW w:w="9576" w:type="dxa"/>
          </w:tcPr>
          <w:p w:rsidR="008423E4" w:rsidRPr="00861995" w:rsidRDefault="003A210E" w:rsidP="00345119">
            <w:pPr>
              <w:jc w:val="right"/>
            </w:pPr>
            <w:r>
              <w:t>C.S.H.B. 3647</w:t>
            </w:r>
          </w:p>
        </w:tc>
      </w:tr>
      <w:tr w:rsidR="00ED0E96" w:rsidTr="00345119">
        <w:tc>
          <w:tcPr>
            <w:tcW w:w="9576" w:type="dxa"/>
          </w:tcPr>
          <w:p w:rsidR="008423E4" w:rsidRPr="00861995" w:rsidRDefault="003A210E" w:rsidP="001E5100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ED0E96" w:rsidTr="00345119">
        <w:tc>
          <w:tcPr>
            <w:tcW w:w="9576" w:type="dxa"/>
          </w:tcPr>
          <w:p w:rsidR="008423E4" w:rsidRPr="00861995" w:rsidRDefault="003A210E" w:rsidP="00345119">
            <w:pPr>
              <w:jc w:val="right"/>
            </w:pPr>
            <w:r>
              <w:t>House Administration</w:t>
            </w:r>
          </w:p>
        </w:tc>
      </w:tr>
      <w:tr w:rsidR="00ED0E96" w:rsidTr="00345119">
        <w:tc>
          <w:tcPr>
            <w:tcW w:w="9576" w:type="dxa"/>
          </w:tcPr>
          <w:p w:rsidR="008423E4" w:rsidRDefault="003A210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A210E" w:rsidP="008423E4">
      <w:pPr>
        <w:tabs>
          <w:tab w:val="right" w:pos="9360"/>
        </w:tabs>
      </w:pPr>
    </w:p>
    <w:p w:rsidR="008423E4" w:rsidRDefault="003A210E" w:rsidP="008423E4"/>
    <w:p w:rsidR="008423E4" w:rsidRDefault="003A21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ED0E96" w:rsidTr="00586FD5">
        <w:tc>
          <w:tcPr>
            <w:tcW w:w="9582" w:type="dxa"/>
          </w:tcPr>
          <w:p w:rsidR="008423E4" w:rsidRPr="00A8133F" w:rsidRDefault="003A210E" w:rsidP="00D124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A210E" w:rsidP="00D12400"/>
          <w:p w:rsidR="008423E4" w:rsidRDefault="003A210E" w:rsidP="00D124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</w:t>
            </w:r>
            <w:r>
              <w:t xml:space="preserve"> that</w:t>
            </w:r>
            <w:r>
              <w:t xml:space="preserve"> there is</w:t>
            </w:r>
            <w:r>
              <w:t xml:space="preserve"> some</w:t>
            </w:r>
            <w:r>
              <w:t xml:space="preserve"> confusion as to</w:t>
            </w:r>
            <w:r>
              <w:t xml:space="preserve"> who is eligible to be included on the Texas Peace Officers' Memorial</w:t>
            </w:r>
            <w:r>
              <w:t xml:space="preserve"> Monument</w:t>
            </w:r>
            <w:r>
              <w:t xml:space="preserve">. </w:t>
            </w:r>
            <w:r>
              <w:t>C.S.</w:t>
            </w:r>
            <w:r>
              <w:t>H.B. 36</w:t>
            </w:r>
            <w:r>
              <w:t>47</w:t>
            </w:r>
            <w:r>
              <w:t xml:space="preserve"> seeks to </w:t>
            </w:r>
            <w:r>
              <w:t>provide clarity</w:t>
            </w:r>
            <w:r>
              <w:t xml:space="preserve"> </w:t>
            </w:r>
            <w:r>
              <w:t xml:space="preserve">relating to </w:t>
            </w:r>
            <w:r>
              <w:t xml:space="preserve">that determination. </w:t>
            </w:r>
            <w:r>
              <w:t xml:space="preserve"> </w:t>
            </w:r>
          </w:p>
          <w:p w:rsidR="008423E4" w:rsidRPr="00E26B13" w:rsidRDefault="003A210E" w:rsidP="00D12400">
            <w:pPr>
              <w:rPr>
                <w:b/>
              </w:rPr>
            </w:pPr>
          </w:p>
        </w:tc>
      </w:tr>
      <w:tr w:rsidR="00ED0E96" w:rsidTr="00586FD5">
        <w:tc>
          <w:tcPr>
            <w:tcW w:w="9582" w:type="dxa"/>
          </w:tcPr>
          <w:p w:rsidR="0017725B" w:rsidRDefault="003A210E" w:rsidP="00D124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A210E" w:rsidP="00D12400">
            <w:pPr>
              <w:rPr>
                <w:b/>
                <w:u w:val="single"/>
              </w:rPr>
            </w:pPr>
          </w:p>
          <w:p w:rsidR="000902D4" w:rsidRPr="000902D4" w:rsidRDefault="003A210E" w:rsidP="00D12400">
            <w:pPr>
              <w:jc w:val="both"/>
            </w:pPr>
            <w:r>
              <w:t>It is the committee's opinion that this bill does not expressly create a criminal offense, increase the punishment for an existing criminal offen</w:t>
            </w:r>
            <w:r>
              <w:t>se or category of offenses, or change the eligibility of a person for community supervision, parole, or mandatory supervision.</w:t>
            </w:r>
          </w:p>
          <w:p w:rsidR="0017725B" w:rsidRPr="0017725B" w:rsidRDefault="003A210E" w:rsidP="00D12400">
            <w:pPr>
              <w:rPr>
                <w:b/>
                <w:u w:val="single"/>
              </w:rPr>
            </w:pPr>
          </w:p>
        </w:tc>
      </w:tr>
      <w:tr w:rsidR="00ED0E96" w:rsidTr="00586FD5">
        <w:tc>
          <w:tcPr>
            <w:tcW w:w="9582" w:type="dxa"/>
          </w:tcPr>
          <w:p w:rsidR="008423E4" w:rsidRPr="00A8133F" w:rsidRDefault="003A210E" w:rsidP="00D124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A210E" w:rsidP="00D12400"/>
          <w:p w:rsidR="000902D4" w:rsidRDefault="003A210E" w:rsidP="00D124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3A210E" w:rsidP="00D12400">
            <w:pPr>
              <w:rPr>
                <w:b/>
              </w:rPr>
            </w:pPr>
          </w:p>
        </w:tc>
      </w:tr>
      <w:tr w:rsidR="00ED0E96" w:rsidTr="00586FD5">
        <w:tc>
          <w:tcPr>
            <w:tcW w:w="9582" w:type="dxa"/>
          </w:tcPr>
          <w:p w:rsidR="008423E4" w:rsidRPr="00A8133F" w:rsidRDefault="003A210E" w:rsidP="00D124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A210E" w:rsidP="00D12400"/>
          <w:p w:rsidR="008423E4" w:rsidRDefault="003A210E" w:rsidP="00D124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3647 amends the Government Code </w:t>
            </w:r>
            <w:r>
              <w:t>to</w:t>
            </w:r>
            <w:r>
              <w:t xml:space="preserve"> </w:t>
            </w:r>
            <w:r>
              <w:t xml:space="preserve">establish that it is </w:t>
            </w:r>
            <w:r>
              <w:t>presume</w:t>
            </w:r>
            <w:r>
              <w:t>d</w:t>
            </w:r>
            <w:r>
              <w:t xml:space="preserve"> that </w:t>
            </w:r>
            <w:r>
              <w:t xml:space="preserve">an </w:t>
            </w:r>
            <w:r>
              <w:t xml:space="preserve">applicable </w:t>
            </w:r>
            <w:r>
              <w:t>law enforcement or corrections or detention officer</w:t>
            </w:r>
            <w:r>
              <w:t xml:space="preserve"> was</w:t>
            </w:r>
            <w:r>
              <w:t xml:space="preserve"> killed in the line of duty</w:t>
            </w:r>
            <w:r>
              <w:t xml:space="preserve">, for the purpose of establishing eligibility to have the </w:t>
            </w:r>
            <w:r>
              <w:t>person</w:t>
            </w:r>
            <w:r>
              <w:t>'s name</w:t>
            </w:r>
            <w:r>
              <w:t xml:space="preserve"> on the Texas Peace Officers' Memorial Monument</w:t>
            </w:r>
            <w:r>
              <w:t xml:space="preserve">, </w:t>
            </w:r>
            <w:r>
              <w:t xml:space="preserve">if the Employees Retirement System of Texas </w:t>
            </w:r>
            <w:r>
              <w:t>makes payments and provides benefits</w:t>
            </w:r>
            <w:r>
              <w:t xml:space="preserve"> to the </w:t>
            </w:r>
            <w:r>
              <w:t xml:space="preserve">person's </w:t>
            </w:r>
            <w:r>
              <w:t>eligible survivors</w:t>
            </w:r>
            <w:r>
              <w:t xml:space="preserve"> under </w:t>
            </w:r>
            <w:r>
              <w:t xml:space="preserve">statutory </w:t>
            </w:r>
            <w:r>
              <w:t>prov</w:t>
            </w:r>
            <w:r>
              <w:t>isions relating to financial assistance to survivors of certain law enforcement officers, fire fighters, and others</w:t>
            </w:r>
            <w:r>
              <w:t>.</w:t>
            </w:r>
            <w:r>
              <w:t xml:space="preserve"> </w:t>
            </w:r>
            <w:r>
              <w:t>The bill authorizes a peace officer, law enforcement agency, independent researcher, or organization that advocates on behalf of the surviv</w:t>
            </w:r>
            <w:r>
              <w:t>ors of an</w:t>
            </w:r>
            <w:r>
              <w:t xml:space="preserve"> </w:t>
            </w:r>
            <w:r>
              <w:t>applicable</w:t>
            </w:r>
            <w:r>
              <w:t xml:space="preserve"> </w:t>
            </w:r>
            <w:r>
              <w:t xml:space="preserve">law enforcement or corrections or detention officer </w:t>
            </w:r>
            <w:r>
              <w:t xml:space="preserve">to submit to the Texas Commission on Law Enforcement (TCOLE) a nomination to have the person's name added to the monument. The bill requires the executive director of TCOLE to make a </w:t>
            </w:r>
            <w:r>
              <w:t xml:space="preserve">preliminary recommendation </w:t>
            </w:r>
            <w:r>
              <w:t>to</w:t>
            </w:r>
            <w:r>
              <w:t xml:space="preserve"> TCOLE on whether a person nominated is eligible. The bill requires TCOLE to place each nomination</w:t>
            </w:r>
            <w:r>
              <w:t>,</w:t>
            </w:r>
            <w:r>
              <w:t xml:space="preserve"> </w:t>
            </w:r>
            <w:r w:rsidRPr="00D27204">
              <w:t xml:space="preserve">including the executive director's preliminary recommendation, on the agenda of a scheduled </w:t>
            </w:r>
            <w:r>
              <w:t xml:space="preserve">TCOLE </w:t>
            </w:r>
            <w:r w:rsidRPr="00D27204">
              <w:t>meeting for consideratio</w:t>
            </w:r>
            <w:r>
              <w:t>n. Th</w:t>
            </w:r>
            <w:r>
              <w:t xml:space="preserve">e bill requires TCOLE to allow public </w:t>
            </w:r>
            <w:r w:rsidRPr="00D27204">
              <w:t>testimony and consider any evidence presented regarding the eligibility of the person nominated</w:t>
            </w:r>
            <w:r>
              <w:t xml:space="preserve"> before determining by a public vote whether the person meets the eligibility requirements and to add a person's name to th</w:t>
            </w:r>
            <w:r>
              <w:t>e monument if such a determination is made. The bill requires TCOLE to adopt rules and establish procedures for adding names to the monument in accordance with the bill's provisions.</w:t>
            </w:r>
          </w:p>
          <w:p w:rsidR="008423E4" w:rsidRPr="00835628" w:rsidRDefault="003A210E" w:rsidP="00D12400">
            <w:pPr>
              <w:rPr>
                <w:b/>
              </w:rPr>
            </w:pPr>
          </w:p>
        </w:tc>
      </w:tr>
      <w:tr w:rsidR="00ED0E96" w:rsidTr="00586FD5">
        <w:tc>
          <w:tcPr>
            <w:tcW w:w="9582" w:type="dxa"/>
          </w:tcPr>
          <w:p w:rsidR="008423E4" w:rsidRPr="00A8133F" w:rsidRDefault="003A210E" w:rsidP="00D124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A210E" w:rsidP="00D12400"/>
          <w:p w:rsidR="00CE1729" w:rsidRDefault="003A210E" w:rsidP="00D124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2017.</w:t>
            </w:r>
          </w:p>
          <w:p w:rsidR="008423E4" w:rsidRPr="00233FDB" w:rsidRDefault="003A210E" w:rsidP="00D12400">
            <w:pPr>
              <w:rPr>
                <w:b/>
              </w:rPr>
            </w:pPr>
          </w:p>
        </w:tc>
      </w:tr>
      <w:tr w:rsidR="00ED0E96" w:rsidTr="00586FD5">
        <w:tc>
          <w:tcPr>
            <w:tcW w:w="9582" w:type="dxa"/>
          </w:tcPr>
          <w:p w:rsidR="001E5100" w:rsidRDefault="003A210E" w:rsidP="001E510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91492" w:rsidRDefault="003A210E" w:rsidP="001E5100">
            <w:pPr>
              <w:jc w:val="both"/>
            </w:pPr>
          </w:p>
          <w:p w:rsidR="00C91492" w:rsidRDefault="003A210E" w:rsidP="001E5100">
            <w:pPr>
              <w:jc w:val="both"/>
            </w:pPr>
            <w:r>
              <w:t xml:space="preserve">While C.S.H.B. </w:t>
            </w:r>
            <w:r>
              <w:t>3647</w:t>
            </w:r>
            <w:r>
              <w:t xml:space="preserve"> may differ from the original in minor or nonsubstantive ways, the </w:t>
            </w:r>
            <w:r>
              <w:lastRenderedPageBreak/>
              <w:t>following comparison is organized and formatted in a manner that indicates the substantial dif</w:t>
            </w:r>
            <w:r>
              <w:t>ferences between the introduced and committee substitute versions of the bill.</w:t>
            </w:r>
          </w:p>
          <w:p w:rsidR="00C91492" w:rsidRPr="00C91492" w:rsidRDefault="003A210E" w:rsidP="001E5100">
            <w:pPr>
              <w:jc w:val="both"/>
            </w:pPr>
          </w:p>
        </w:tc>
      </w:tr>
      <w:tr w:rsidR="00ED0E96" w:rsidTr="00586FD5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ED0E96" w:rsidTr="00EE79AC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586FD5" w:rsidRDefault="003A210E" w:rsidP="00D12400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586FD5" w:rsidRDefault="003A210E" w:rsidP="00D12400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D0E96" w:rsidTr="00EE79AC">
              <w:tc>
                <w:tcPr>
                  <w:tcW w:w="4680" w:type="dxa"/>
                  <w:tcMar>
                    <w:right w:w="360" w:type="dxa"/>
                  </w:tcMar>
                </w:tcPr>
                <w:p w:rsidR="00586FD5" w:rsidRDefault="003A210E" w:rsidP="00D12400">
                  <w:pPr>
                    <w:jc w:val="both"/>
                  </w:pPr>
                  <w:r>
                    <w:t>SECTION 1.  Section 3105.003, Government Code, is amended to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t>read as follows: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t xml:space="preserve">Sec. 3105.003.  ELIGIBILITY FOR MONUMENT.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A </w:t>
                  </w:r>
                  <w:r w:rsidRPr="00EE79AC">
                    <w:rPr>
                      <w:highlight w:val="lightGray"/>
                    </w:rPr>
                    <w:t>[</w:t>
                  </w:r>
                  <w:r w:rsidRPr="00EE79AC">
                    <w:rPr>
                      <w:strike/>
                      <w:highlight w:val="lightGray"/>
                    </w:rPr>
                    <w:t xml:space="preserve">person </w:t>
                  </w:r>
                  <w:r w:rsidRPr="00EE79AC">
                    <w:rPr>
                      <w:strike/>
                      <w:highlight w:val="lightGray"/>
                    </w:rPr>
                    <w:t>is eligible to have the</w:t>
                  </w:r>
                  <w:r w:rsidRPr="00EE79AC">
                    <w:rPr>
                      <w:highlight w:val="lightGray"/>
                    </w:rPr>
                    <w:t>]</w:t>
                  </w:r>
                  <w:r>
                    <w:t xml:space="preserve"> person's name </w:t>
                  </w:r>
                  <w:r w:rsidRPr="00EE79AC">
                    <w:rPr>
                      <w:highlight w:val="lightGray"/>
                      <w:u w:val="single"/>
                    </w:rPr>
                    <w:t>shall be</w:t>
                  </w:r>
                  <w:r>
                    <w:t xml:space="preserve"> included on the monument if the person was killed in the line of duty and was: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t xml:space="preserve">(1)  a law enforcement officer or peace officer for this state or a political subdivision of this state under Article 2.12, Code </w:t>
                  </w:r>
                  <w:r>
                    <w:t>of Criminal Procedure, or other law;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t>(2)  a federal law enforcement officer or special agent performing duties in this state, including those officers under Article 2.122, Code of Criminal Procedure; or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t xml:space="preserve">(3)  a corrections or detention officer or county or </w:t>
                  </w:r>
                  <w:r>
                    <w:t>municipal jailer employed or appointed by a municipal, county, or state penal institution in this state.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rPr>
                      <w:u w:val="single"/>
                    </w:rPr>
                    <w:t xml:space="preserve">(b)  </w:t>
                  </w:r>
                  <w:r w:rsidRPr="001F6F1F">
                    <w:rPr>
                      <w:u w:val="single"/>
                    </w:rPr>
                    <w:t>It is presumed that a person described by subsection (a) was killed in the line of duty if the Employees Retirement System of Texas has awarded be</w:t>
                  </w:r>
                  <w:r w:rsidRPr="001F6F1F">
                    <w:rPr>
                      <w:u w:val="single"/>
                    </w:rPr>
                    <w:t>nefits</w:t>
                  </w:r>
                  <w:r>
                    <w:rPr>
                      <w:u w:val="single"/>
                    </w:rPr>
                    <w:t xml:space="preserve"> to the eligible survivors of the person as provided by Chapter 615.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E79AC" w:rsidRDefault="003A210E" w:rsidP="00D12400">
                  <w:pPr>
                    <w:jc w:val="both"/>
                  </w:pPr>
                  <w:r>
                    <w:t>SECTION 1.  Section 3105.003, Government Code, is amended to read as follows:</w:t>
                  </w:r>
                </w:p>
                <w:p w:rsidR="00EE79AC" w:rsidRDefault="003A210E" w:rsidP="00D12400">
                  <w:pPr>
                    <w:jc w:val="both"/>
                  </w:pPr>
                  <w:r>
                    <w:t xml:space="preserve">Sec. 3105.003.  ELIGIBILITY FOR MONUMENT.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</w:t>
                  </w:r>
                  <w:r w:rsidRPr="00EE79AC">
                    <w:rPr>
                      <w:highlight w:val="lightGray"/>
                    </w:rPr>
                    <w:t>A person is eligible to have the</w:t>
                  </w:r>
                  <w:r>
                    <w:t xml:space="preserve"> person's name on the mo</w:t>
                  </w:r>
                  <w:r>
                    <w:t>nument if the person was killed in the line of duty and was:</w:t>
                  </w:r>
                </w:p>
                <w:p w:rsidR="00EE79AC" w:rsidRDefault="003A210E" w:rsidP="00D12400">
                  <w:pPr>
                    <w:jc w:val="both"/>
                  </w:pPr>
                  <w:r>
                    <w:t>(1)  a law enforcement officer or peace officer for this state or a political subdivision of this state under Article 2.12, Code of Criminal Procedure, or other law;</w:t>
                  </w:r>
                </w:p>
                <w:p w:rsidR="00EE79AC" w:rsidRDefault="003A210E" w:rsidP="00D12400">
                  <w:pPr>
                    <w:jc w:val="both"/>
                  </w:pPr>
                  <w:r>
                    <w:t>(2)  a federal law enforcemen</w:t>
                  </w:r>
                  <w:r>
                    <w:t>t officer or special agent performing duties in this state, including those officers under Article 2.122, Code of Criminal Procedure; or</w:t>
                  </w:r>
                </w:p>
                <w:p w:rsidR="00EE79AC" w:rsidRDefault="003A210E" w:rsidP="00D12400">
                  <w:pPr>
                    <w:jc w:val="both"/>
                  </w:pPr>
                  <w:r>
                    <w:t xml:space="preserve">(3)  a corrections or detention officer or county or municipal jailer employed or appointed by a municipal, county, or </w:t>
                  </w:r>
                  <w:r>
                    <w:t>state penal institution in this state.</w:t>
                  </w:r>
                </w:p>
                <w:p w:rsidR="00EE79AC" w:rsidRDefault="003A210E" w:rsidP="00D12400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 w:rsidRPr="001F6F1F">
                    <w:t>. Substantially</w:t>
                  </w:r>
                  <w:r w:rsidRPr="001F6F1F">
                    <w:t xml:space="preserve"> the same as introduced version.</w:t>
                  </w:r>
                </w:p>
                <w:p w:rsidR="00586FD5" w:rsidRDefault="003A210E" w:rsidP="00D12400">
                  <w:pPr>
                    <w:jc w:val="both"/>
                  </w:pPr>
                </w:p>
              </w:tc>
            </w:tr>
            <w:tr w:rsidR="00ED0E96" w:rsidTr="00EE79AC">
              <w:tc>
                <w:tcPr>
                  <w:tcW w:w="4680" w:type="dxa"/>
                  <w:tcMar>
                    <w:right w:w="360" w:type="dxa"/>
                  </w:tcMar>
                </w:tcPr>
                <w:p w:rsidR="00586FD5" w:rsidRDefault="003A210E" w:rsidP="00D12400">
                  <w:pPr>
                    <w:jc w:val="both"/>
                  </w:pPr>
                  <w:r w:rsidRPr="00F95A44">
                    <w:rPr>
                      <w:highlight w:val="lightGray"/>
                    </w:rPr>
                    <w:t>No equivalent provision.</w:t>
                  </w:r>
                </w:p>
                <w:p w:rsidR="00586FD5" w:rsidRDefault="003A210E" w:rsidP="00D12400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86FD5" w:rsidRDefault="003A210E" w:rsidP="00D12400">
                  <w:pPr>
                    <w:jc w:val="both"/>
                  </w:pPr>
                  <w:r>
                    <w:t>SECTION 2.  Chapter 3105, Government Code, is amended by adding Section 3105.0035 to read as follows: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rPr>
                      <w:u w:val="single"/>
                    </w:rPr>
                    <w:t xml:space="preserve">Sec. 3105.0035.  NOMINATIONS; </w:t>
                  </w:r>
                  <w:r>
                    <w:rPr>
                      <w:u w:val="single"/>
                    </w:rPr>
                    <w:t>ADDITION OF NAMES TO MONUMENT.  (a) A peace officer, law enforcement agency, independent researcher, or organization that advocates on behalf of the survivors of persons described by Section 3105.003 may submit to the commission a nomination to have a pers</w:t>
                  </w:r>
                  <w:r>
                    <w:rPr>
                      <w:u w:val="single"/>
                    </w:rPr>
                    <w:t>on's name added to the monument.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rPr>
                      <w:u w:val="single"/>
                    </w:rPr>
                    <w:t>(b)  The executive director of the commission shall make a preliminary recommendation to the commission on whether a person nominated under Subsection (a) is eligible under Section 3105.003.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rPr>
                      <w:u w:val="single"/>
                    </w:rPr>
                    <w:t xml:space="preserve">(c)  The commission shall place </w:t>
                  </w:r>
                  <w:r>
                    <w:rPr>
                      <w:u w:val="single"/>
                    </w:rPr>
                    <w:t xml:space="preserve">each nomination, including the executive director's preliminary recommendation, on the agenda of a scheduled meeting of the commission for consideration by the </w:t>
                  </w:r>
                  <w:r>
                    <w:rPr>
                      <w:u w:val="single"/>
                    </w:rPr>
                    <w:lastRenderedPageBreak/>
                    <w:t>commission. The commission shall allow public testimony and consider any evidence presented rega</w:t>
                  </w:r>
                  <w:r>
                    <w:rPr>
                      <w:u w:val="single"/>
                    </w:rPr>
                    <w:t>rding the eligibility of the person nominated.  After hearing testimony and considering evidence, the commission shall determine by a public vote whether the person meets the eligibility requirements under Section 3105.003.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rPr>
                      <w:u w:val="single"/>
                    </w:rPr>
                    <w:t xml:space="preserve">(d)  The commission shall add a </w:t>
                  </w:r>
                  <w:r>
                    <w:rPr>
                      <w:u w:val="single"/>
                    </w:rPr>
                    <w:t>person's name to the monument if the commission determines that the person meets the eligibility requirements.</w:t>
                  </w:r>
                </w:p>
              </w:tc>
            </w:tr>
            <w:tr w:rsidR="00ED0E96" w:rsidTr="00EE79AC">
              <w:tc>
                <w:tcPr>
                  <w:tcW w:w="4680" w:type="dxa"/>
                  <w:tcMar>
                    <w:right w:w="360" w:type="dxa"/>
                  </w:tcMar>
                </w:tcPr>
                <w:p w:rsidR="00586FD5" w:rsidRDefault="003A210E" w:rsidP="00D12400">
                  <w:pPr>
                    <w:jc w:val="both"/>
                  </w:pPr>
                  <w:r w:rsidRPr="00F95A44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586FD5" w:rsidRDefault="003A210E" w:rsidP="00D12400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86FD5" w:rsidRDefault="003A210E" w:rsidP="00D12400">
                  <w:pPr>
                    <w:jc w:val="both"/>
                  </w:pPr>
                  <w:r>
                    <w:t>SECTION 3.  Section 3105.004(b), Government Code, is amended to read as follows: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t>(b)  The commission shall: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t>(1)  estab</w:t>
                  </w:r>
                  <w:r>
                    <w:t>lish and maintain historical and archival records of the inducted officers and jailers that must be accessible to family members and independent researchers; and</w:t>
                  </w:r>
                </w:p>
                <w:p w:rsidR="00586FD5" w:rsidRDefault="003A210E" w:rsidP="00D12400">
                  <w:pPr>
                    <w:jc w:val="both"/>
                  </w:pPr>
                  <w:r>
                    <w:t xml:space="preserve">(2)  adopt rules and establish procedures for adding names to the monument in accordance with </w:t>
                  </w:r>
                  <w:r>
                    <w:rPr>
                      <w:u w:val="single"/>
                    </w:rPr>
                    <w:t>Sections</w:t>
                  </w:r>
                  <w:r>
                    <w:t xml:space="preserve"> [</w:t>
                  </w:r>
                  <w:r>
                    <w:rPr>
                      <w:strike/>
                    </w:rPr>
                    <w:t>Section</w:t>
                  </w:r>
                  <w:r>
                    <w:t xml:space="preserve">] 3105.003 </w:t>
                  </w:r>
                  <w:r>
                    <w:rPr>
                      <w:u w:val="single"/>
                    </w:rPr>
                    <w:t>and 3105.0035</w:t>
                  </w:r>
                  <w:r>
                    <w:t>.</w:t>
                  </w:r>
                </w:p>
              </w:tc>
            </w:tr>
            <w:tr w:rsidR="00ED0E96" w:rsidTr="00EE79AC">
              <w:tc>
                <w:tcPr>
                  <w:tcW w:w="4680" w:type="dxa"/>
                  <w:tcMar>
                    <w:right w:w="360" w:type="dxa"/>
                  </w:tcMar>
                </w:tcPr>
                <w:p w:rsidR="00586FD5" w:rsidRDefault="003A210E" w:rsidP="00D12400">
                  <w:pPr>
                    <w:jc w:val="both"/>
                  </w:pPr>
                  <w:r>
                    <w:t xml:space="preserve">SECTION 2.  </w:t>
                  </w:r>
                  <w:r w:rsidRPr="001A0F35">
                    <w:t>This Act takes effect on September 1, 2017.</w:t>
                  </w:r>
                </w:p>
                <w:p w:rsidR="00586FD5" w:rsidRDefault="003A210E" w:rsidP="00D12400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86FD5" w:rsidRDefault="003A210E" w:rsidP="00D12400">
                  <w:pPr>
                    <w:jc w:val="both"/>
                  </w:pPr>
                  <w:r>
                    <w:t xml:space="preserve">SECTION 4.  </w:t>
                  </w:r>
                  <w:r w:rsidRPr="001F6F1F">
                    <w:rPr>
                      <w:highlight w:val="lightGray"/>
                    </w:rPr>
                    <w:t>This Act takes effect</w:t>
                  </w:r>
                  <w:r>
                    <w:t xml:space="preserve"> </w:t>
                  </w:r>
                  <w:r w:rsidRPr="00F95A44">
                    <w:rPr>
                      <w:highlight w:val="lightGray"/>
                    </w:rPr>
                    <w:t>immediately if it receives a vote of two-thirds of all the members elected to each house, as provided by Section 39, Arti</w:t>
                  </w:r>
                  <w:r w:rsidRPr="00F95A44">
                    <w:rPr>
                      <w:highlight w:val="lightGray"/>
                    </w:rPr>
                    <w:t>cle III, Texas Constitution.  If this Act does not receive the vote necessary for immediate effect,</w:t>
                  </w:r>
                  <w:r w:rsidRPr="001F6F1F">
                    <w:t xml:space="preserve"> this Act takes effect September 1, 2017.</w:t>
                  </w:r>
                </w:p>
              </w:tc>
            </w:tr>
          </w:tbl>
          <w:p w:rsidR="00586FD5" w:rsidRDefault="003A210E" w:rsidP="00D12400"/>
          <w:p w:rsidR="00586FD5" w:rsidRPr="009C1E9A" w:rsidRDefault="003A210E" w:rsidP="00D12400">
            <w:pPr>
              <w:rPr>
                <w:b/>
                <w:u w:val="single"/>
              </w:rPr>
            </w:pPr>
          </w:p>
        </w:tc>
      </w:tr>
      <w:tr w:rsidR="00ED0E96" w:rsidTr="00586FD5">
        <w:tc>
          <w:tcPr>
            <w:tcW w:w="9582" w:type="dxa"/>
          </w:tcPr>
          <w:p w:rsidR="001E5100" w:rsidRPr="001E5100" w:rsidRDefault="003A210E" w:rsidP="001E5100">
            <w:pPr>
              <w:spacing w:line="480" w:lineRule="auto"/>
              <w:jc w:val="both"/>
            </w:pPr>
          </w:p>
        </w:tc>
      </w:tr>
      <w:tr w:rsidR="00ED0E96" w:rsidTr="00586FD5">
        <w:tc>
          <w:tcPr>
            <w:tcW w:w="9582" w:type="dxa"/>
          </w:tcPr>
          <w:p w:rsidR="001E5100" w:rsidRDefault="003A210E" w:rsidP="00D12400">
            <w:pPr>
              <w:jc w:val="center"/>
            </w:pPr>
          </w:p>
        </w:tc>
      </w:tr>
      <w:tr w:rsidR="00ED0E96" w:rsidTr="00586FD5">
        <w:tc>
          <w:tcPr>
            <w:tcW w:w="9582" w:type="dxa"/>
          </w:tcPr>
          <w:p w:rsidR="001E5100" w:rsidRDefault="003A210E" w:rsidP="00D12400">
            <w:pPr>
              <w:jc w:val="center"/>
            </w:pPr>
          </w:p>
        </w:tc>
      </w:tr>
    </w:tbl>
    <w:p w:rsidR="008423E4" w:rsidRPr="00BE0E75" w:rsidRDefault="003A21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A210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10E">
      <w:r>
        <w:separator/>
      </w:r>
    </w:p>
  </w:endnote>
  <w:endnote w:type="continuationSeparator" w:id="0">
    <w:p w:rsidR="00000000" w:rsidRDefault="003A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42" w:rsidRDefault="003A2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0E96" w:rsidTr="009C1E9A">
      <w:trPr>
        <w:cantSplit/>
      </w:trPr>
      <w:tc>
        <w:tcPr>
          <w:tcW w:w="0" w:type="pct"/>
        </w:tcPr>
        <w:p w:rsidR="00137D90" w:rsidRDefault="003A21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A21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A21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A21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A21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0E96" w:rsidTr="009C1E9A">
      <w:trPr>
        <w:cantSplit/>
      </w:trPr>
      <w:tc>
        <w:tcPr>
          <w:tcW w:w="0" w:type="pct"/>
        </w:tcPr>
        <w:p w:rsidR="00EC379B" w:rsidRDefault="003A21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A21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24661</w:t>
          </w:r>
        </w:p>
      </w:tc>
      <w:tc>
        <w:tcPr>
          <w:tcW w:w="2453" w:type="pct"/>
        </w:tcPr>
        <w:p w:rsidR="00EC379B" w:rsidRDefault="003A21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17.109.223</w:t>
          </w:r>
          <w:r>
            <w:fldChar w:fldCharType="end"/>
          </w:r>
        </w:p>
      </w:tc>
    </w:tr>
    <w:tr w:rsidR="00ED0E96" w:rsidTr="009C1E9A">
      <w:trPr>
        <w:cantSplit/>
      </w:trPr>
      <w:tc>
        <w:tcPr>
          <w:tcW w:w="0" w:type="pct"/>
        </w:tcPr>
        <w:p w:rsidR="00EC379B" w:rsidRDefault="003A21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A21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20117</w:t>
          </w:r>
        </w:p>
      </w:tc>
      <w:tc>
        <w:tcPr>
          <w:tcW w:w="2453" w:type="pct"/>
        </w:tcPr>
        <w:p w:rsidR="00EC379B" w:rsidRDefault="003A210E" w:rsidP="006D504F">
          <w:pPr>
            <w:pStyle w:val="Footer"/>
            <w:rPr>
              <w:rStyle w:val="PageNumber"/>
            </w:rPr>
          </w:pPr>
        </w:p>
        <w:p w:rsidR="00EC379B" w:rsidRDefault="003A21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0E9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A21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A21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A21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42" w:rsidRDefault="003A2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10E">
      <w:r>
        <w:separator/>
      </w:r>
    </w:p>
  </w:footnote>
  <w:footnote w:type="continuationSeparator" w:id="0">
    <w:p w:rsidR="00000000" w:rsidRDefault="003A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42" w:rsidRDefault="003A2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42" w:rsidRDefault="003A2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42" w:rsidRDefault="003A2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96"/>
    <w:rsid w:val="003A210E"/>
    <w:rsid w:val="00E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6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E7D"/>
  </w:style>
  <w:style w:type="paragraph" w:styleId="CommentSubject">
    <w:name w:val="annotation subject"/>
    <w:basedOn w:val="CommentText"/>
    <w:next w:val="CommentText"/>
    <w:link w:val="CommentSubjectChar"/>
    <w:rsid w:val="00316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6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6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E7D"/>
  </w:style>
  <w:style w:type="paragraph" w:styleId="CommentSubject">
    <w:name w:val="annotation subject"/>
    <w:basedOn w:val="CommentText"/>
    <w:next w:val="CommentText"/>
    <w:link w:val="CommentSubjectChar"/>
    <w:rsid w:val="00316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6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5672</Characters>
  <Application>Microsoft Office Word</Application>
  <DocSecurity>4</DocSecurity>
  <Lines>178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HB03647 (Committee Report (Substituted))</vt:lpstr>
    </vt:vector>
  </TitlesOfParts>
  <Company>State of Texas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24661</dc:subject>
  <dc:creator>State of Texas</dc:creator>
  <dc:description>HB 3647 by Dale-(H)House Administration (Substitute Document Number: 85R 20117)</dc:description>
  <cp:lastModifiedBy> Stacey Nicchio</cp:lastModifiedBy>
  <cp:revision>2</cp:revision>
  <cp:lastPrinted>2017-04-17T18:12:00Z</cp:lastPrinted>
  <dcterms:created xsi:type="dcterms:W3CDTF">2017-04-19T16:35:00Z</dcterms:created>
  <dcterms:modified xsi:type="dcterms:W3CDTF">2017-04-19T16:35:00Z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17.109.223</vt:lpwstr>
  </property>
</Properties>
</file>